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BBDE" w14:textId="77777777" w:rsidR="009D5AB4" w:rsidRDefault="009D5AB4" w:rsidP="0001326D">
      <w:pPr>
        <w:autoSpaceDE w:val="0"/>
        <w:autoSpaceDN w:val="0"/>
        <w:adjustRightInd w:val="0"/>
        <w:spacing w:after="0" w:line="240" w:lineRule="auto"/>
        <w:jc w:val="center"/>
        <w:rPr>
          <w:rFonts w:ascii="Arial" w:hAnsi="Arial" w:cs="Arial"/>
          <w:b/>
          <w:bCs/>
          <w:color w:val="212120"/>
          <w:sz w:val="36"/>
          <w:szCs w:val="36"/>
        </w:rPr>
      </w:pPr>
    </w:p>
    <w:p w14:paraId="6F598AC4" w14:textId="212111AC" w:rsidR="0001326D" w:rsidRPr="00C756E3" w:rsidRDefault="0001326D" w:rsidP="0001326D">
      <w:pPr>
        <w:autoSpaceDE w:val="0"/>
        <w:autoSpaceDN w:val="0"/>
        <w:adjustRightInd w:val="0"/>
        <w:spacing w:after="0" w:line="240" w:lineRule="auto"/>
        <w:jc w:val="center"/>
        <w:rPr>
          <w:rFonts w:ascii="Arial" w:hAnsi="Arial" w:cs="Arial"/>
          <w:b/>
          <w:bCs/>
          <w:color w:val="212120"/>
          <w:sz w:val="36"/>
          <w:szCs w:val="36"/>
        </w:rPr>
      </w:pPr>
      <w:r w:rsidRPr="00C756E3">
        <w:rPr>
          <w:rFonts w:ascii="Arial" w:hAnsi="Arial" w:cs="Arial"/>
          <w:b/>
          <w:bCs/>
          <w:color w:val="212120"/>
          <w:sz w:val="36"/>
          <w:szCs w:val="36"/>
        </w:rPr>
        <w:t>IOSH Incident Investigator’s Toolkit</w:t>
      </w:r>
    </w:p>
    <w:p w14:paraId="7928C8D7" w14:textId="77777777" w:rsidR="00991614" w:rsidRDefault="00991614" w:rsidP="0001326D">
      <w:pPr>
        <w:autoSpaceDE w:val="0"/>
        <w:autoSpaceDN w:val="0"/>
        <w:adjustRightInd w:val="0"/>
        <w:spacing w:after="0" w:line="240" w:lineRule="auto"/>
        <w:jc w:val="center"/>
        <w:rPr>
          <w:rFonts w:ascii="Arial" w:hAnsi="Arial" w:cs="Arial"/>
          <w:b/>
          <w:bCs/>
          <w:color w:val="212120"/>
          <w:sz w:val="28"/>
          <w:szCs w:val="28"/>
        </w:rPr>
      </w:pPr>
    </w:p>
    <w:p w14:paraId="78ACE8CD" w14:textId="0E6DB99E" w:rsidR="002B0168" w:rsidRDefault="0001326D" w:rsidP="0001326D">
      <w:pPr>
        <w:autoSpaceDE w:val="0"/>
        <w:autoSpaceDN w:val="0"/>
        <w:adjustRightInd w:val="0"/>
        <w:spacing w:after="0" w:line="240" w:lineRule="auto"/>
        <w:jc w:val="center"/>
        <w:rPr>
          <w:rFonts w:ascii="Arial" w:hAnsi="Arial" w:cs="Arial"/>
          <w:b/>
          <w:bCs/>
          <w:color w:val="212120"/>
          <w:sz w:val="28"/>
          <w:szCs w:val="28"/>
        </w:rPr>
      </w:pPr>
      <w:r w:rsidRPr="00E724E3">
        <w:rPr>
          <w:rFonts w:ascii="Arial" w:hAnsi="Arial" w:cs="Arial"/>
          <w:b/>
          <w:bCs/>
          <w:color w:val="212120"/>
          <w:sz w:val="28"/>
          <w:szCs w:val="28"/>
        </w:rPr>
        <w:t>Two Day Training Course</w:t>
      </w:r>
    </w:p>
    <w:p w14:paraId="2D01E424" w14:textId="77777777" w:rsidR="00991614" w:rsidRDefault="00991614" w:rsidP="0001326D">
      <w:pPr>
        <w:autoSpaceDE w:val="0"/>
        <w:autoSpaceDN w:val="0"/>
        <w:adjustRightInd w:val="0"/>
        <w:spacing w:after="0" w:line="240" w:lineRule="auto"/>
        <w:jc w:val="center"/>
        <w:rPr>
          <w:rFonts w:ascii="Arial" w:hAnsi="Arial" w:cs="Arial"/>
          <w:b/>
          <w:bCs/>
          <w:color w:val="212120"/>
          <w:sz w:val="28"/>
          <w:szCs w:val="28"/>
        </w:rPr>
      </w:pPr>
    </w:p>
    <w:p w14:paraId="6BC4AB5A" w14:textId="1C1CFD67" w:rsidR="00E724E3" w:rsidRPr="00E724E3" w:rsidRDefault="00E724E3" w:rsidP="0001326D">
      <w:pPr>
        <w:autoSpaceDE w:val="0"/>
        <w:autoSpaceDN w:val="0"/>
        <w:adjustRightInd w:val="0"/>
        <w:spacing w:after="0" w:line="240" w:lineRule="auto"/>
        <w:jc w:val="center"/>
        <w:rPr>
          <w:rFonts w:ascii="Arial" w:hAnsi="Arial" w:cs="Arial"/>
          <w:b/>
          <w:bCs/>
          <w:color w:val="212120"/>
          <w:sz w:val="28"/>
          <w:szCs w:val="28"/>
        </w:rPr>
      </w:pPr>
      <w:r>
        <w:rPr>
          <w:rFonts w:ascii="Arial" w:hAnsi="Arial" w:cs="Arial"/>
          <w:b/>
          <w:bCs/>
          <w:color w:val="212120"/>
          <w:sz w:val="28"/>
          <w:szCs w:val="28"/>
        </w:rPr>
        <w:t xml:space="preserve">Venue: </w:t>
      </w:r>
      <w:r w:rsidR="00082A4D">
        <w:rPr>
          <w:rFonts w:ascii="Arial" w:hAnsi="Arial" w:cs="Arial"/>
          <w:b/>
          <w:bCs/>
          <w:color w:val="212120"/>
          <w:sz w:val="28"/>
          <w:szCs w:val="28"/>
        </w:rPr>
        <w:t>Comet</w:t>
      </w:r>
      <w:r>
        <w:rPr>
          <w:rFonts w:ascii="Arial" w:hAnsi="Arial" w:cs="Arial"/>
          <w:b/>
          <w:bCs/>
          <w:color w:val="212120"/>
          <w:sz w:val="28"/>
          <w:szCs w:val="28"/>
        </w:rPr>
        <w:t xml:space="preserve">, </w:t>
      </w:r>
      <w:r w:rsidR="005A331E">
        <w:rPr>
          <w:rFonts w:ascii="Arial" w:hAnsi="Arial" w:cs="Arial"/>
          <w:b/>
          <w:bCs/>
          <w:color w:val="212120"/>
          <w:sz w:val="28"/>
          <w:szCs w:val="28"/>
        </w:rPr>
        <w:t>37 Waterloo Quay, Aberdeen</w:t>
      </w:r>
      <w:r w:rsidR="00991614">
        <w:rPr>
          <w:rFonts w:ascii="Arial" w:hAnsi="Arial" w:cs="Arial"/>
          <w:b/>
          <w:bCs/>
          <w:color w:val="212120"/>
          <w:sz w:val="28"/>
          <w:szCs w:val="28"/>
        </w:rPr>
        <w:t xml:space="preserve">. </w:t>
      </w:r>
      <w:proofErr w:type="spellStart"/>
      <w:r w:rsidR="00991614">
        <w:rPr>
          <w:rFonts w:ascii="Arial" w:hAnsi="Arial" w:cs="Arial"/>
          <w:b/>
          <w:bCs/>
          <w:color w:val="212120"/>
          <w:sz w:val="28"/>
          <w:szCs w:val="28"/>
        </w:rPr>
        <w:t>AB11</w:t>
      </w:r>
      <w:proofErr w:type="spellEnd"/>
      <w:r w:rsidR="00991614">
        <w:rPr>
          <w:rFonts w:ascii="Arial" w:hAnsi="Arial" w:cs="Arial"/>
          <w:b/>
          <w:bCs/>
          <w:color w:val="212120"/>
          <w:sz w:val="28"/>
          <w:szCs w:val="28"/>
        </w:rPr>
        <w:t xml:space="preserve"> </w:t>
      </w:r>
      <w:proofErr w:type="spellStart"/>
      <w:r w:rsidR="00991614">
        <w:rPr>
          <w:rFonts w:ascii="Arial" w:hAnsi="Arial" w:cs="Arial"/>
          <w:b/>
          <w:bCs/>
          <w:color w:val="212120"/>
          <w:sz w:val="28"/>
          <w:szCs w:val="28"/>
        </w:rPr>
        <w:t>5BS</w:t>
      </w:r>
      <w:proofErr w:type="spellEnd"/>
    </w:p>
    <w:p w14:paraId="566A34BA" w14:textId="77777777" w:rsidR="0001326D" w:rsidRPr="00C756E3" w:rsidRDefault="0001326D" w:rsidP="0001326D">
      <w:pPr>
        <w:autoSpaceDE w:val="0"/>
        <w:autoSpaceDN w:val="0"/>
        <w:adjustRightInd w:val="0"/>
        <w:spacing w:after="0" w:line="240" w:lineRule="auto"/>
        <w:jc w:val="center"/>
        <w:rPr>
          <w:rFonts w:ascii="Arial" w:hAnsi="Arial" w:cs="Arial"/>
          <w:b/>
          <w:bCs/>
          <w:color w:val="212120"/>
          <w:sz w:val="36"/>
          <w:szCs w:val="36"/>
        </w:rPr>
      </w:pPr>
    </w:p>
    <w:p w14:paraId="40013904" w14:textId="77777777" w:rsidR="0001326D" w:rsidRPr="00181DE3" w:rsidRDefault="0001326D" w:rsidP="0001326D">
      <w:pPr>
        <w:autoSpaceDE w:val="0"/>
        <w:autoSpaceDN w:val="0"/>
        <w:adjustRightInd w:val="0"/>
        <w:spacing w:after="0" w:line="240" w:lineRule="auto"/>
        <w:rPr>
          <w:rFonts w:ascii="Arial" w:hAnsi="Arial" w:cs="Arial"/>
          <w:b/>
          <w:bCs/>
          <w:sz w:val="24"/>
          <w:szCs w:val="24"/>
        </w:rPr>
      </w:pPr>
      <w:r w:rsidRPr="00181DE3">
        <w:rPr>
          <w:rFonts w:ascii="Arial" w:hAnsi="Arial" w:cs="Arial"/>
          <w:b/>
          <w:bCs/>
          <w:sz w:val="24"/>
          <w:szCs w:val="24"/>
        </w:rPr>
        <w:t>Introduction</w:t>
      </w:r>
    </w:p>
    <w:p w14:paraId="789F8845" w14:textId="77777777" w:rsidR="006B09DE" w:rsidRPr="006B09DE" w:rsidRDefault="006B09DE" w:rsidP="0001326D">
      <w:pPr>
        <w:autoSpaceDE w:val="0"/>
        <w:autoSpaceDN w:val="0"/>
        <w:adjustRightInd w:val="0"/>
        <w:spacing w:after="0" w:line="240" w:lineRule="auto"/>
        <w:rPr>
          <w:rFonts w:ascii="Arial" w:hAnsi="Arial" w:cs="Arial"/>
          <w:b/>
          <w:bCs/>
        </w:rPr>
      </w:pPr>
    </w:p>
    <w:p w14:paraId="40A608EF" w14:textId="13CBE563" w:rsidR="0001326D" w:rsidRPr="006B09DE" w:rsidRDefault="0001326D" w:rsidP="0001326D">
      <w:pPr>
        <w:autoSpaceDE w:val="0"/>
        <w:autoSpaceDN w:val="0"/>
        <w:adjustRightInd w:val="0"/>
        <w:spacing w:after="0" w:line="240" w:lineRule="auto"/>
        <w:rPr>
          <w:rFonts w:ascii="Arial" w:hAnsi="Arial" w:cs="Arial"/>
          <w:color w:val="000000"/>
        </w:rPr>
      </w:pPr>
      <w:r w:rsidRPr="006B09DE">
        <w:rPr>
          <w:rFonts w:ascii="Arial" w:hAnsi="Arial" w:cs="Arial"/>
          <w:color w:val="000000"/>
        </w:rPr>
        <w:t xml:space="preserve">This </w:t>
      </w:r>
      <w:r w:rsidR="008D19EC" w:rsidRPr="006B09DE">
        <w:rPr>
          <w:rFonts w:ascii="Arial" w:hAnsi="Arial" w:cs="Arial"/>
          <w:color w:val="000000"/>
        </w:rPr>
        <w:t>two-day</w:t>
      </w:r>
      <w:r w:rsidRPr="006B09DE">
        <w:rPr>
          <w:rFonts w:ascii="Arial" w:hAnsi="Arial" w:cs="Arial"/>
          <w:color w:val="000000"/>
        </w:rPr>
        <w:t xml:space="preserve"> course is aimed at all members of staff who undertake or supervise any aspect of incident investigation on behalf of their organisation. It is designed to provide students with the knowledge required to perform robust investigations into work related incidents.</w:t>
      </w:r>
    </w:p>
    <w:p w14:paraId="2261A562" w14:textId="77777777" w:rsidR="0001326D" w:rsidRPr="006B09DE" w:rsidRDefault="0001326D" w:rsidP="0001326D">
      <w:pPr>
        <w:autoSpaceDE w:val="0"/>
        <w:autoSpaceDN w:val="0"/>
        <w:adjustRightInd w:val="0"/>
        <w:spacing w:after="0" w:line="240" w:lineRule="auto"/>
        <w:rPr>
          <w:rFonts w:ascii="Arial" w:hAnsi="Arial" w:cs="Arial"/>
          <w:b/>
          <w:bCs/>
          <w:color w:val="818181"/>
        </w:rPr>
      </w:pPr>
    </w:p>
    <w:p w14:paraId="3CB1942A" w14:textId="52D3CCB9" w:rsidR="0001326D" w:rsidRPr="00181DE3" w:rsidRDefault="0001326D" w:rsidP="0001326D">
      <w:pPr>
        <w:autoSpaceDE w:val="0"/>
        <w:autoSpaceDN w:val="0"/>
        <w:adjustRightInd w:val="0"/>
        <w:spacing w:after="0" w:line="240" w:lineRule="auto"/>
        <w:rPr>
          <w:rFonts w:ascii="Arial" w:hAnsi="Arial" w:cs="Arial"/>
          <w:b/>
          <w:bCs/>
          <w:sz w:val="24"/>
          <w:szCs w:val="24"/>
        </w:rPr>
      </w:pPr>
      <w:r w:rsidRPr="00181DE3">
        <w:rPr>
          <w:rFonts w:ascii="Arial" w:hAnsi="Arial" w:cs="Arial"/>
          <w:b/>
          <w:bCs/>
          <w:sz w:val="24"/>
          <w:szCs w:val="24"/>
        </w:rPr>
        <w:t>Learning Objectives</w:t>
      </w:r>
    </w:p>
    <w:p w14:paraId="5F142127" w14:textId="77777777" w:rsidR="006B09DE" w:rsidRPr="006B09DE" w:rsidRDefault="006B09DE" w:rsidP="0001326D">
      <w:pPr>
        <w:autoSpaceDE w:val="0"/>
        <w:autoSpaceDN w:val="0"/>
        <w:adjustRightInd w:val="0"/>
        <w:spacing w:after="0" w:line="240" w:lineRule="auto"/>
        <w:rPr>
          <w:rFonts w:ascii="Arial" w:hAnsi="Arial" w:cs="Arial"/>
          <w:b/>
          <w:bCs/>
        </w:rPr>
      </w:pPr>
    </w:p>
    <w:p w14:paraId="5C4E2CF9" w14:textId="36579A0F" w:rsidR="0001326D" w:rsidRPr="006B09DE" w:rsidRDefault="0001326D" w:rsidP="0001326D">
      <w:pPr>
        <w:autoSpaceDE w:val="0"/>
        <w:autoSpaceDN w:val="0"/>
        <w:adjustRightInd w:val="0"/>
        <w:spacing w:after="0" w:line="240" w:lineRule="auto"/>
        <w:rPr>
          <w:rFonts w:ascii="Arial" w:hAnsi="Arial" w:cs="Arial"/>
          <w:color w:val="000000"/>
        </w:rPr>
      </w:pPr>
      <w:r w:rsidRPr="006B09DE">
        <w:rPr>
          <w:rFonts w:ascii="Arial" w:hAnsi="Arial" w:cs="Arial"/>
          <w:color w:val="000000"/>
        </w:rPr>
        <w:t>Course participants will become familiar with the use of proven investigation techniques and develop the necessary skills to carry out an incident investigation that will stand external scrutiny and generate the information required to feed any subsequent root cause analysis.</w:t>
      </w:r>
    </w:p>
    <w:p w14:paraId="7B0C019F" w14:textId="77777777" w:rsidR="00D0672A" w:rsidRPr="006B09DE" w:rsidRDefault="00D0672A" w:rsidP="0001326D">
      <w:pPr>
        <w:autoSpaceDE w:val="0"/>
        <w:autoSpaceDN w:val="0"/>
        <w:adjustRightInd w:val="0"/>
        <w:spacing w:after="0" w:line="240" w:lineRule="auto"/>
        <w:rPr>
          <w:rFonts w:ascii="Arial" w:hAnsi="Arial" w:cs="Arial"/>
          <w:color w:val="000000"/>
        </w:rPr>
      </w:pPr>
    </w:p>
    <w:p w14:paraId="3E2044DE" w14:textId="77777777" w:rsidR="0001326D" w:rsidRPr="00181DE3" w:rsidRDefault="0001326D" w:rsidP="0001326D">
      <w:pPr>
        <w:autoSpaceDE w:val="0"/>
        <w:autoSpaceDN w:val="0"/>
        <w:adjustRightInd w:val="0"/>
        <w:spacing w:after="0" w:line="240" w:lineRule="auto"/>
        <w:rPr>
          <w:rFonts w:ascii="Arial" w:hAnsi="Arial" w:cs="Arial"/>
          <w:b/>
          <w:bCs/>
          <w:sz w:val="24"/>
          <w:szCs w:val="24"/>
        </w:rPr>
      </w:pPr>
      <w:r w:rsidRPr="00181DE3">
        <w:rPr>
          <w:rFonts w:ascii="Arial" w:hAnsi="Arial" w:cs="Arial"/>
          <w:b/>
          <w:bCs/>
          <w:sz w:val="24"/>
          <w:szCs w:val="24"/>
        </w:rPr>
        <w:t>Course Content and Competencies</w:t>
      </w:r>
    </w:p>
    <w:p w14:paraId="5BEFB48F" w14:textId="77777777" w:rsidR="006B09DE" w:rsidRPr="006B09DE" w:rsidRDefault="006B09DE" w:rsidP="0001326D">
      <w:pPr>
        <w:autoSpaceDE w:val="0"/>
        <w:autoSpaceDN w:val="0"/>
        <w:adjustRightInd w:val="0"/>
        <w:spacing w:after="0" w:line="240" w:lineRule="auto"/>
        <w:rPr>
          <w:rFonts w:ascii="Arial" w:hAnsi="Arial" w:cs="Arial"/>
          <w:b/>
          <w:bCs/>
        </w:rPr>
      </w:pPr>
    </w:p>
    <w:p w14:paraId="6BD15031" w14:textId="76FECE83" w:rsidR="00ED4E5B" w:rsidRPr="006B09DE" w:rsidRDefault="0001326D" w:rsidP="0001326D">
      <w:pPr>
        <w:rPr>
          <w:rFonts w:ascii="Arial" w:hAnsi="Arial" w:cs="Arial"/>
          <w:color w:val="000000"/>
        </w:rPr>
      </w:pPr>
      <w:r w:rsidRPr="006B09DE">
        <w:rPr>
          <w:rFonts w:ascii="Arial" w:hAnsi="Arial" w:cs="Arial"/>
          <w:color w:val="000000"/>
        </w:rPr>
        <w:t>The training is designed to develop competencies in the following areas:</w:t>
      </w:r>
    </w:p>
    <w:tbl>
      <w:tblPr>
        <w:tblStyle w:val="TableGrid"/>
        <w:tblW w:w="0" w:type="auto"/>
        <w:tblLook w:val="04A0" w:firstRow="1" w:lastRow="0" w:firstColumn="1" w:lastColumn="0" w:noHBand="0" w:noVBand="1"/>
      </w:tblPr>
      <w:tblGrid>
        <w:gridCol w:w="2547"/>
        <w:gridCol w:w="6469"/>
      </w:tblGrid>
      <w:tr w:rsidR="00D0672A" w:rsidRPr="008330BB" w14:paraId="4FAD038D" w14:textId="77777777" w:rsidTr="00292F0B">
        <w:trPr>
          <w:trHeight w:val="550"/>
        </w:trPr>
        <w:tc>
          <w:tcPr>
            <w:tcW w:w="2547" w:type="dxa"/>
            <w:shd w:val="clear" w:color="auto" w:fill="30B0A5"/>
            <w:vAlign w:val="center"/>
          </w:tcPr>
          <w:p w14:paraId="120144E7" w14:textId="56DF7566" w:rsidR="00D0672A" w:rsidRPr="008330BB" w:rsidRDefault="00D0672A" w:rsidP="00D0672A">
            <w:pPr>
              <w:jc w:val="center"/>
              <w:rPr>
                <w:rFonts w:ascii="Arial" w:hAnsi="Arial" w:cs="Arial"/>
                <w:b/>
                <w:bCs/>
                <w:color w:val="FFFFFF" w:themeColor="background1"/>
                <w:sz w:val="24"/>
                <w:szCs w:val="24"/>
              </w:rPr>
            </w:pPr>
            <w:r w:rsidRPr="008330BB">
              <w:rPr>
                <w:rFonts w:ascii="Arial" w:hAnsi="Arial" w:cs="Arial"/>
                <w:b/>
                <w:bCs/>
                <w:color w:val="FFFFFF" w:themeColor="background1"/>
                <w:sz w:val="24"/>
                <w:szCs w:val="24"/>
              </w:rPr>
              <w:t>Input</w:t>
            </w:r>
          </w:p>
        </w:tc>
        <w:tc>
          <w:tcPr>
            <w:tcW w:w="6469" w:type="dxa"/>
            <w:shd w:val="clear" w:color="auto" w:fill="30B0A5"/>
            <w:vAlign w:val="center"/>
          </w:tcPr>
          <w:p w14:paraId="55BD0671" w14:textId="003C6A22" w:rsidR="00D0672A" w:rsidRPr="008330BB" w:rsidRDefault="00D0672A" w:rsidP="00D0672A">
            <w:pPr>
              <w:jc w:val="center"/>
              <w:rPr>
                <w:rFonts w:ascii="Arial" w:hAnsi="Arial" w:cs="Arial"/>
                <w:b/>
                <w:bCs/>
                <w:color w:val="FFFFFF" w:themeColor="background1"/>
                <w:sz w:val="24"/>
                <w:szCs w:val="24"/>
              </w:rPr>
            </w:pPr>
            <w:r w:rsidRPr="008330BB">
              <w:rPr>
                <w:rFonts w:ascii="Arial" w:hAnsi="Arial" w:cs="Arial"/>
                <w:b/>
                <w:bCs/>
                <w:color w:val="FFFFFF" w:themeColor="background1"/>
                <w:sz w:val="24"/>
                <w:szCs w:val="24"/>
              </w:rPr>
              <w:t>Description</w:t>
            </w:r>
          </w:p>
        </w:tc>
      </w:tr>
      <w:tr w:rsidR="00D0672A" w:rsidRPr="008330BB" w14:paraId="60BD2052" w14:textId="77777777" w:rsidTr="00B272A2">
        <w:trPr>
          <w:trHeight w:val="640"/>
        </w:trPr>
        <w:tc>
          <w:tcPr>
            <w:tcW w:w="2547" w:type="dxa"/>
            <w:vAlign w:val="center"/>
          </w:tcPr>
          <w:p w14:paraId="3B6E24A5" w14:textId="50EEA574" w:rsidR="00D0672A" w:rsidRPr="008330BB" w:rsidRDefault="00DB1BD2" w:rsidP="00F4398D">
            <w:pPr>
              <w:autoSpaceDE w:val="0"/>
              <w:autoSpaceDN w:val="0"/>
              <w:adjustRightInd w:val="0"/>
              <w:rPr>
                <w:rFonts w:ascii="Arial" w:hAnsi="Arial" w:cs="Arial"/>
              </w:rPr>
            </w:pPr>
            <w:r w:rsidRPr="008330BB">
              <w:rPr>
                <w:rFonts w:ascii="Arial" w:hAnsi="Arial" w:cs="Arial"/>
                <w:b/>
                <w:bCs/>
              </w:rPr>
              <w:t>Scene Management</w:t>
            </w:r>
          </w:p>
        </w:tc>
        <w:tc>
          <w:tcPr>
            <w:tcW w:w="6469" w:type="dxa"/>
            <w:vAlign w:val="center"/>
          </w:tcPr>
          <w:p w14:paraId="457EC526" w14:textId="77777777" w:rsidR="00DB1BD2" w:rsidRPr="008330BB" w:rsidRDefault="00DB1BD2" w:rsidP="00DB1BD2">
            <w:pPr>
              <w:autoSpaceDE w:val="0"/>
              <w:autoSpaceDN w:val="0"/>
              <w:adjustRightInd w:val="0"/>
              <w:rPr>
                <w:rFonts w:ascii="Arial" w:hAnsi="Arial" w:cs="Arial"/>
              </w:rPr>
            </w:pPr>
            <w:r w:rsidRPr="008330BB">
              <w:rPr>
                <w:rFonts w:ascii="Arial" w:hAnsi="Arial" w:cs="Arial"/>
              </w:rPr>
              <w:t>Examination of the incident scene and the gathering,</w:t>
            </w:r>
          </w:p>
          <w:p w14:paraId="0B80A16A" w14:textId="104E636D" w:rsidR="00D0672A" w:rsidRPr="008330BB" w:rsidRDefault="00DB1BD2" w:rsidP="0040119F">
            <w:pPr>
              <w:autoSpaceDE w:val="0"/>
              <w:autoSpaceDN w:val="0"/>
              <w:adjustRightInd w:val="0"/>
              <w:rPr>
                <w:rFonts w:ascii="Arial" w:hAnsi="Arial" w:cs="Arial"/>
              </w:rPr>
            </w:pPr>
            <w:r w:rsidRPr="008330BB">
              <w:rPr>
                <w:rFonts w:ascii="Arial" w:hAnsi="Arial" w:cs="Arial"/>
              </w:rPr>
              <w:t>recording and preservation of physical evidence.</w:t>
            </w:r>
          </w:p>
        </w:tc>
      </w:tr>
      <w:tr w:rsidR="00DB1BD2" w:rsidRPr="008330BB" w14:paraId="31773E9E" w14:textId="77777777" w:rsidTr="00B272A2">
        <w:trPr>
          <w:trHeight w:val="692"/>
        </w:trPr>
        <w:tc>
          <w:tcPr>
            <w:tcW w:w="2547" w:type="dxa"/>
            <w:vAlign w:val="center"/>
          </w:tcPr>
          <w:p w14:paraId="528DC833" w14:textId="1C6BF1A4" w:rsidR="00DB1BD2" w:rsidRPr="008330BB" w:rsidRDefault="00DB1BD2" w:rsidP="00F4398D">
            <w:pPr>
              <w:autoSpaceDE w:val="0"/>
              <w:autoSpaceDN w:val="0"/>
              <w:adjustRightInd w:val="0"/>
              <w:rPr>
                <w:rFonts w:ascii="Arial" w:hAnsi="Arial" w:cs="Arial"/>
                <w:b/>
                <w:bCs/>
              </w:rPr>
            </w:pPr>
            <w:r w:rsidRPr="008330BB">
              <w:rPr>
                <w:rFonts w:ascii="Arial" w:hAnsi="Arial" w:cs="Arial"/>
                <w:b/>
                <w:bCs/>
              </w:rPr>
              <w:t>Equipment</w:t>
            </w:r>
          </w:p>
        </w:tc>
        <w:tc>
          <w:tcPr>
            <w:tcW w:w="6469" w:type="dxa"/>
            <w:vAlign w:val="center"/>
          </w:tcPr>
          <w:p w14:paraId="24462146" w14:textId="71DD4879" w:rsidR="00DB1BD2" w:rsidRPr="008330BB" w:rsidRDefault="00DB1BD2" w:rsidP="0040119F">
            <w:pPr>
              <w:autoSpaceDE w:val="0"/>
              <w:autoSpaceDN w:val="0"/>
              <w:adjustRightInd w:val="0"/>
              <w:rPr>
                <w:rFonts w:ascii="Arial" w:hAnsi="Arial" w:cs="Arial"/>
              </w:rPr>
            </w:pPr>
            <w:r w:rsidRPr="008330BB">
              <w:rPr>
                <w:rFonts w:ascii="Arial" w:hAnsi="Arial" w:cs="Arial"/>
              </w:rPr>
              <w:t>Assessing the relevance of Personal Protection</w:t>
            </w:r>
            <w:r w:rsidR="0040119F" w:rsidRPr="008330BB">
              <w:rPr>
                <w:rFonts w:ascii="Arial" w:hAnsi="Arial" w:cs="Arial"/>
              </w:rPr>
              <w:t xml:space="preserve"> </w:t>
            </w:r>
            <w:r w:rsidRPr="008330BB">
              <w:rPr>
                <w:rFonts w:ascii="Arial" w:hAnsi="Arial" w:cs="Arial"/>
              </w:rPr>
              <w:t xml:space="preserve">Equipment, Tools, Machinery, </w:t>
            </w:r>
            <w:proofErr w:type="gramStart"/>
            <w:r w:rsidRPr="008330BB">
              <w:rPr>
                <w:rFonts w:ascii="Arial" w:hAnsi="Arial" w:cs="Arial"/>
              </w:rPr>
              <w:t>Parts</w:t>
            </w:r>
            <w:proofErr w:type="gramEnd"/>
            <w:r w:rsidRPr="008330BB">
              <w:rPr>
                <w:rFonts w:ascii="Arial" w:hAnsi="Arial" w:cs="Arial"/>
              </w:rPr>
              <w:t xml:space="preserve"> and Materials to the</w:t>
            </w:r>
            <w:r w:rsidR="0040119F" w:rsidRPr="008330BB">
              <w:rPr>
                <w:rFonts w:ascii="Arial" w:hAnsi="Arial" w:cs="Arial"/>
              </w:rPr>
              <w:t xml:space="preserve"> </w:t>
            </w:r>
            <w:r w:rsidRPr="008330BB">
              <w:rPr>
                <w:rFonts w:ascii="Arial" w:hAnsi="Arial" w:cs="Arial"/>
              </w:rPr>
              <w:t>incident.</w:t>
            </w:r>
          </w:p>
        </w:tc>
      </w:tr>
      <w:tr w:rsidR="00DB1BD2" w:rsidRPr="008330BB" w14:paraId="7F103E58" w14:textId="77777777" w:rsidTr="00B272A2">
        <w:trPr>
          <w:trHeight w:val="858"/>
        </w:trPr>
        <w:tc>
          <w:tcPr>
            <w:tcW w:w="2547" w:type="dxa"/>
            <w:vAlign w:val="center"/>
          </w:tcPr>
          <w:p w14:paraId="46A9F21D" w14:textId="4E87638B" w:rsidR="00DB1BD2" w:rsidRPr="008330BB" w:rsidRDefault="00DB1BD2" w:rsidP="00E21FF7">
            <w:pPr>
              <w:autoSpaceDE w:val="0"/>
              <w:autoSpaceDN w:val="0"/>
              <w:adjustRightInd w:val="0"/>
              <w:rPr>
                <w:rFonts w:ascii="Arial" w:hAnsi="Arial" w:cs="Arial"/>
                <w:b/>
                <w:bCs/>
              </w:rPr>
            </w:pPr>
            <w:r w:rsidRPr="008330BB">
              <w:rPr>
                <w:rFonts w:ascii="Arial" w:hAnsi="Arial" w:cs="Arial"/>
                <w:b/>
                <w:bCs/>
              </w:rPr>
              <w:t>Personnel Profiles</w:t>
            </w:r>
          </w:p>
        </w:tc>
        <w:tc>
          <w:tcPr>
            <w:tcW w:w="6469" w:type="dxa"/>
            <w:vAlign w:val="center"/>
          </w:tcPr>
          <w:p w14:paraId="6F619601" w14:textId="77777777" w:rsidR="00DB1BD2" w:rsidRPr="008330BB" w:rsidRDefault="00DB1BD2" w:rsidP="00DB1BD2">
            <w:pPr>
              <w:autoSpaceDE w:val="0"/>
              <w:autoSpaceDN w:val="0"/>
              <w:adjustRightInd w:val="0"/>
              <w:rPr>
                <w:rFonts w:ascii="Arial" w:hAnsi="Arial" w:cs="Arial"/>
              </w:rPr>
            </w:pPr>
            <w:r w:rsidRPr="008330BB">
              <w:rPr>
                <w:rFonts w:ascii="Arial" w:hAnsi="Arial" w:cs="Arial"/>
              </w:rPr>
              <w:t>Human factors and the role of individuals relative to the</w:t>
            </w:r>
          </w:p>
          <w:p w14:paraId="0DC490F0" w14:textId="77777777" w:rsidR="00DB1BD2" w:rsidRPr="008330BB" w:rsidRDefault="00DB1BD2" w:rsidP="00DB1BD2">
            <w:pPr>
              <w:autoSpaceDE w:val="0"/>
              <w:autoSpaceDN w:val="0"/>
              <w:adjustRightInd w:val="0"/>
              <w:rPr>
                <w:rFonts w:ascii="Arial" w:hAnsi="Arial" w:cs="Arial"/>
              </w:rPr>
            </w:pPr>
            <w:r w:rsidRPr="008330BB">
              <w:rPr>
                <w:rFonts w:ascii="Arial" w:hAnsi="Arial" w:cs="Arial"/>
              </w:rPr>
              <w:t xml:space="preserve">planning, </w:t>
            </w:r>
            <w:proofErr w:type="gramStart"/>
            <w:r w:rsidRPr="008330BB">
              <w:rPr>
                <w:rFonts w:ascii="Arial" w:hAnsi="Arial" w:cs="Arial"/>
              </w:rPr>
              <w:t>supervision</w:t>
            </w:r>
            <w:proofErr w:type="gramEnd"/>
            <w:r w:rsidRPr="008330BB">
              <w:rPr>
                <w:rFonts w:ascii="Arial" w:hAnsi="Arial" w:cs="Arial"/>
              </w:rPr>
              <w:t xml:space="preserve"> and performance of the activity or</w:t>
            </w:r>
          </w:p>
          <w:p w14:paraId="00BA1DA7" w14:textId="3552B4D7" w:rsidR="00DB1BD2" w:rsidRPr="008330BB" w:rsidRDefault="00DB1BD2" w:rsidP="0040119F">
            <w:pPr>
              <w:autoSpaceDE w:val="0"/>
              <w:autoSpaceDN w:val="0"/>
              <w:adjustRightInd w:val="0"/>
              <w:rPr>
                <w:rFonts w:ascii="Arial" w:hAnsi="Arial" w:cs="Arial"/>
              </w:rPr>
            </w:pPr>
            <w:r w:rsidRPr="008330BB">
              <w:rPr>
                <w:rFonts w:ascii="Arial" w:hAnsi="Arial" w:cs="Arial"/>
              </w:rPr>
              <w:t>activities that led to the incident.</w:t>
            </w:r>
          </w:p>
        </w:tc>
      </w:tr>
      <w:tr w:rsidR="00DB1BD2" w:rsidRPr="008330BB" w14:paraId="4819126E" w14:textId="77777777" w:rsidTr="00B272A2">
        <w:trPr>
          <w:trHeight w:val="403"/>
        </w:trPr>
        <w:tc>
          <w:tcPr>
            <w:tcW w:w="2547" w:type="dxa"/>
            <w:vAlign w:val="center"/>
          </w:tcPr>
          <w:p w14:paraId="2D34BC65" w14:textId="53A022E6" w:rsidR="00DB1BD2" w:rsidRPr="008330BB" w:rsidRDefault="00DB1BD2" w:rsidP="00E21FF7">
            <w:pPr>
              <w:autoSpaceDE w:val="0"/>
              <w:autoSpaceDN w:val="0"/>
              <w:adjustRightInd w:val="0"/>
              <w:rPr>
                <w:rFonts w:ascii="Arial" w:hAnsi="Arial" w:cs="Arial"/>
              </w:rPr>
            </w:pPr>
            <w:r w:rsidRPr="008330BB">
              <w:rPr>
                <w:rFonts w:ascii="Arial" w:hAnsi="Arial" w:cs="Arial"/>
                <w:b/>
                <w:bCs/>
              </w:rPr>
              <w:t>Documents</w:t>
            </w:r>
          </w:p>
        </w:tc>
        <w:tc>
          <w:tcPr>
            <w:tcW w:w="6469" w:type="dxa"/>
            <w:vAlign w:val="center"/>
          </w:tcPr>
          <w:p w14:paraId="5B2C2876" w14:textId="48DCCB1F" w:rsidR="00DB1BD2" w:rsidRPr="008330BB" w:rsidRDefault="00DB1BD2" w:rsidP="00DB1BD2">
            <w:pPr>
              <w:rPr>
                <w:rFonts w:ascii="Arial" w:hAnsi="Arial" w:cs="Arial"/>
              </w:rPr>
            </w:pPr>
            <w:r w:rsidRPr="008330BB">
              <w:rPr>
                <w:rFonts w:ascii="Arial" w:hAnsi="Arial" w:cs="Arial"/>
              </w:rPr>
              <w:t xml:space="preserve">Recovery, </w:t>
            </w:r>
            <w:proofErr w:type="gramStart"/>
            <w:r w:rsidRPr="008330BB">
              <w:rPr>
                <w:rFonts w:ascii="Arial" w:hAnsi="Arial" w:cs="Arial"/>
              </w:rPr>
              <w:t>review</w:t>
            </w:r>
            <w:proofErr w:type="gramEnd"/>
            <w:r w:rsidRPr="008330BB">
              <w:rPr>
                <w:rFonts w:ascii="Arial" w:hAnsi="Arial" w:cs="Arial"/>
              </w:rPr>
              <w:t xml:space="preserve"> and retention of relevant documents.</w:t>
            </w:r>
          </w:p>
        </w:tc>
      </w:tr>
      <w:tr w:rsidR="00DB1BD2" w:rsidRPr="008330BB" w14:paraId="60C22BCC" w14:textId="77777777" w:rsidTr="00B272A2">
        <w:trPr>
          <w:trHeight w:val="692"/>
        </w:trPr>
        <w:tc>
          <w:tcPr>
            <w:tcW w:w="2547" w:type="dxa"/>
            <w:vAlign w:val="center"/>
          </w:tcPr>
          <w:p w14:paraId="04E4DE75" w14:textId="2D2DCBC7" w:rsidR="00DB1BD2" w:rsidRPr="008330BB" w:rsidRDefault="00DB1BD2" w:rsidP="00F4398D">
            <w:pPr>
              <w:autoSpaceDE w:val="0"/>
              <w:autoSpaceDN w:val="0"/>
              <w:adjustRightInd w:val="0"/>
              <w:rPr>
                <w:rFonts w:ascii="Arial" w:hAnsi="Arial" w:cs="Arial"/>
              </w:rPr>
            </w:pPr>
            <w:r w:rsidRPr="008330BB">
              <w:rPr>
                <w:rFonts w:ascii="Arial" w:hAnsi="Arial" w:cs="Arial"/>
                <w:b/>
                <w:bCs/>
              </w:rPr>
              <w:t>Change Evaluation</w:t>
            </w:r>
          </w:p>
        </w:tc>
        <w:tc>
          <w:tcPr>
            <w:tcW w:w="6469" w:type="dxa"/>
            <w:vAlign w:val="center"/>
          </w:tcPr>
          <w:p w14:paraId="21C2B9AD" w14:textId="77777777" w:rsidR="00DB1BD2" w:rsidRPr="008330BB" w:rsidRDefault="00DB1BD2" w:rsidP="00DB1BD2">
            <w:pPr>
              <w:autoSpaceDE w:val="0"/>
              <w:autoSpaceDN w:val="0"/>
              <w:adjustRightInd w:val="0"/>
              <w:rPr>
                <w:rFonts w:ascii="Arial" w:hAnsi="Arial" w:cs="Arial"/>
              </w:rPr>
            </w:pPr>
            <w:r w:rsidRPr="008330BB">
              <w:rPr>
                <w:rFonts w:ascii="Arial" w:hAnsi="Arial" w:cs="Arial"/>
              </w:rPr>
              <w:t>Considering the potential relevance of previous incidents</w:t>
            </w:r>
          </w:p>
          <w:p w14:paraId="5B36CF79" w14:textId="022D624C" w:rsidR="00DB1BD2" w:rsidRPr="008330BB" w:rsidRDefault="00DB1BD2" w:rsidP="0040119F">
            <w:pPr>
              <w:autoSpaceDE w:val="0"/>
              <w:autoSpaceDN w:val="0"/>
              <w:adjustRightInd w:val="0"/>
              <w:rPr>
                <w:rFonts w:ascii="Arial" w:hAnsi="Arial" w:cs="Arial"/>
              </w:rPr>
            </w:pPr>
            <w:r w:rsidRPr="008330BB">
              <w:rPr>
                <w:rFonts w:ascii="Arial" w:hAnsi="Arial" w:cs="Arial"/>
              </w:rPr>
              <w:t>and events to the incident currently under investigation.</w:t>
            </w:r>
          </w:p>
        </w:tc>
      </w:tr>
      <w:tr w:rsidR="00DB1BD2" w:rsidRPr="008330BB" w14:paraId="0CBEFD7A" w14:textId="77777777" w:rsidTr="00B272A2">
        <w:trPr>
          <w:trHeight w:val="1000"/>
        </w:trPr>
        <w:tc>
          <w:tcPr>
            <w:tcW w:w="2547" w:type="dxa"/>
            <w:vAlign w:val="center"/>
          </w:tcPr>
          <w:p w14:paraId="14171EF5" w14:textId="6B7FA07D" w:rsidR="00DB1BD2" w:rsidRPr="008330BB" w:rsidRDefault="00DB1BD2" w:rsidP="00F4398D">
            <w:pPr>
              <w:autoSpaceDE w:val="0"/>
              <w:autoSpaceDN w:val="0"/>
              <w:adjustRightInd w:val="0"/>
              <w:rPr>
                <w:rFonts w:ascii="Arial" w:hAnsi="Arial" w:cs="Arial"/>
                <w:b/>
                <w:bCs/>
              </w:rPr>
            </w:pPr>
            <w:r w:rsidRPr="008330BB">
              <w:rPr>
                <w:rFonts w:ascii="Arial" w:hAnsi="Arial" w:cs="Arial"/>
                <w:b/>
                <w:bCs/>
              </w:rPr>
              <w:t>Sequence of Events</w:t>
            </w:r>
          </w:p>
        </w:tc>
        <w:tc>
          <w:tcPr>
            <w:tcW w:w="6469" w:type="dxa"/>
            <w:vAlign w:val="center"/>
          </w:tcPr>
          <w:p w14:paraId="3907E6E3" w14:textId="49360A98" w:rsidR="00DB1BD2" w:rsidRPr="008330BB" w:rsidRDefault="00DB1BD2" w:rsidP="00DB1BD2">
            <w:pPr>
              <w:autoSpaceDE w:val="0"/>
              <w:autoSpaceDN w:val="0"/>
              <w:adjustRightInd w:val="0"/>
              <w:rPr>
                <w:rFonts w:ascii="Arial" w:hAnsi="Arial" w:cs="Arial"/>
              </w:rPr>
            </w:pPr>
            <w:r w:rsidRPr="008330BB">
              <w:rPr>
                <w:rFonts w:ascii="Arial" w:hAnsi="Arial" w:cs="Arial"/>
              </w:rPr>
              <w:t>Building a chronological sequence of events to organise evidence / supporting data and identify knowledge gaps /</w:t>
            </w:r>
          </w:p>
          <w:p w14:paraId="560B5B6B" w14:textId="5B8A4D8E" w:rsidR="00DB1BD2" w:rsidRPr="008330BB" w:rsidRDefault="00DB1BD2" w:rsidP="0040119F">
            <w:pPr>
              <w:autoSpaceDE w:val="0"/>
              <w:autoSpaceDN w:val="0"/>
              <w:adjustRightInd w:val="0"/>
              <w:rPr>
                <w:rFonts w:ascii="Arial" w:hAnsi="Arial" w:cs="Arial"/>
              </w:rPr>
            </w:pPr>
            <w:r w:rsidRPr="008330BB">
              <w:rPr>
                <w:rFonts w:ascii="Arial" w:hAnsi="Arial" w:cs="Arial"/>
              </w:rPr>
              <w:t>investigative opportunities.</w:t>
            </w:r>
          </w:p>
        </w:tc>
      </w:tr>
      <w:tr w:rsidR="00DB1BD2" w:rsidRPr="008330BB" w14:paraId="098D53FE" w14:textId="77777777" w:rsidTr="00B272A2">
        <w:trPr>
          <w:trHeight w:val="418"/>
        </w:trPr>
        <w:tc>
          <w:tcPr>
            <w:tcW w:w="2547" w:type="dxa"/>
            <w:vAlign w:val="center"/>
          </w:tcPr>
          <w:p w14:paraId="160EF07D" w14:textId="447E1E30" w:rsidR="00DB1BD2" w:rsidRPr="008330BB" w:rsidRDefault="00DB1BD2" w:rsidP="00E21FF7">
            <w:pPr>
              <w:autoSpaceDE w:val="0"/>
              <w:autoSpaceDN w:val="0"/>
              <w:adjustRightInd w:val="0"/>
              <w:rPr>
                <w:rFonts w:ascii="Arial" w:hAnsi="Arial" w:cs="Arial"/>
              </w:rPr>
            </w:pPr>
            <w:r w:rsidRPr="008330BB">
              <w:rPr>
                <w:rFonts w:ascii="Arial" w:hAnsi="Arial" w:cs="Arial"/>
                <w:b/>
                <w:bCs/>
              </w:rPr>
              <w:t>Barrier Evaluation</w:t>
            </w:r>
          </w:p>
        </w:tc>
        <w:tc>
          <w:tcPr>
            <w:tcW w:w="6469" w:type="dxa"/>
            <w:vAlign w:val="center"/>
          </w:tcPr>
          <w:p w14:paraId="562CA39B" w14:textId="09B46237" w:rsidR="00DB1BD2" w:rsidRPr="008330BB" w:rsidRDefault="00DB1BD2" w:rsidP="00DB1BD2">
            <w:pPr>
              <w:rPr>
                <w:rFonts w:ascii="Arial" w:hAnsi="Arial" w:cs="Arial"/>
              </w:rPr>
            </w:pPr>
            <w:r w:rsidRPr="008330BB">
              <w:rPr>
                <w:rFonts w:ascii="Arial" w:hAnsi="Arial" w:cs="Arial"/>
              </w:rPr>
              <w:t>Assessing what barriers were effective, failed or missing.</w:t>
            </w:r>
          </w:p>
        </w:tc>
      </w:tr>
      <w:tr w:rsidR="00DB1BD2" w:rsidRPr="008330BB" w14:paraId="24A59DB6" w14:textId="77777777" w:rsidTr="00F4398D">
        <w:trPr>
          <w:trHeight w:val="724"/>
        </w:trPr>
        <w:tc>
          <w:tcPr>
            <w:tcW w:w="2547" w:type="dxa"/>
            <w:vAlign w:val="center"/>
          </w:tcPr>
          <w:p w14:paraId="2BAE4232" w14:textId="7064F292" w:rsidR="00DB1BD2" w:rsidRPr="008330BB" w:rsidRDefault="00DB1BD2" w:rsidP="00F4398D">
            <w:pPr>
              <w:autoSpaceDE w:val="0"/>
              <w:autoSpaceDN w:val="0"/>
              <w:adjustRightInd w:val="0"/>
              <w:rPr>
                <w:rFonts w:ascii="Arial" w:hAnsi="Arial" w:cs="Arial"/>
              </w:rPr>
            </w:pPr>
            <w:r w:rsidRPr="008330BB">
              <w:rPr>
                <w:rFonts w:ascii="Arial" w:hAnsi="Arial" w:cs="Arial"/>
                <w:b/>
                <w:bCs/>
              </w:rPr>
              <w:t>Witness Interviews</w:t>
            </w:r>
          </w:p>
        </w:tc>
        <w:tc>
          <w:tcPr>
            <w:tcW w:w="6469" w:type="dxa"/>
            <w:vAlign w:val="center"/>
          </w:tcPr>
          <w:p w14:paraId="572E41F8" w14:textId="6AEB6471" w:rsidR="00DB1BD2" w:rsidRPr="008330BB" w:rsidRDefault="00DB1BD2" w:rsidP="00DB1BD2">
            <w:pPr>
              <w:autoSpaceDE w:val="0"/>
              <w:autoSpaceDN w:val="0"/>
              <w:adjustRightInd w:val="0"/>
              <w:rPr>
                <w:rFonts w:ascii="Arial" w:hAnsi="Arial" w:cs="Arial"/>
              </w:rPr>
            </w:pPr>
            <w:r w:rsidRPr="008330BB">
              <w:rPr>
                <w:rFonts w:ascii="Arial" w:hAnsi="Arial" w:cs="Arial"/>
              </w:rPr>
              <w:t>Carrying out structured witness interviews and noting</w:t>
            </w:r>
            <w:r w:rsidR="0040119F" w:rsidRPr="008330BB">
              <w:rPr>
                <w:rFonts w:ascii="Arial" w:hAnsi="Arial" w:cs="Arial"/>
              </w:rPr>
              <w:t xml:space="preserve"> </w:t>
            </w:r>
            <w:r w:rsidRPr="008330BB">
              <w:rPr>
                <w:rFonts w:ascii="Arial" w:hAnsi="Arial" w:cs="Arial"/>
              </w:rPr>
              <w:t>statements.</w:t>
            </w:r>
          </w:p>
        </w:tc>
      </w:tr>
    </w:tbl>
    <w:p w14:paraId="41DB8511" w14:textId="77777777" w:rsidR="002D753B" w:rsidRPr="00C756E3" w:rsidRDefault="002D753B" w:rsidP="002D753B">
      <w:pPr>
        <w:autoSpaceDE w:val="0"/>
        <w:autoSpaceDN w:val="0"/>
        <w:adjustRightInd w:val="0"/>
        <w:spacing w:after="0" w:line="240" w:lineRule="auto"/>
        <w:rPr>
          <w:rFonts w:ascii="Arial" w:hAnsi="Arial" w:cs="Arial"/>
          <w:b/>
          <w:bCs/>
          <w:color w:val="818181"/>
          <w:sz w:val="24"/>
          <w:szCs w:val="24"/>
        </w:rPr>
      </w:pPr>
    </w:p>
    <w:p w14:paraId="0849A985" w14:textId="77777777" w:rsidR="009D5AB4" w:rsidRDefault="009D5AB4" w:rsidP="002D753B">
      <w:pPr>
        <w:autoSpaceDE w:val="0"/>
        <w:autoSpaceDN w:val="0"/>
        <w:adjustRightInd w:val="0"/>
        <w:spacing w:after="0" w:line="240" w:lineRule="auto"/>
        <w:rPr>
          <w:rFonts w:ascii="Arial" w:hAnsi="Arial" w:cs="Arial"/>
          <w:b/>
          <w:bCs/>
          <w:sz w:val="24"/>
          <w:szCs w:val="24"/>
        </w:rPr>
      </w:pPr>
    </w:p>
    <w:p w14:paraId="231403AE" w14:textId="77777777" w:rsidR="00181DE3" w:rsidRDefault="00181DE3" w:rsidP="002D753B">
      <w:pPr>
        <w:autoSpaceDE w:val="0"/>
        <w:autoSpaceDN w:val="0"/>
        <w:adjustRightInd w:val="0"/>
        <w:spacing w:after="0" w:line="240" w:lineRule="auto"/>
        <w:rPr>
          <w:rFonts w:ascii="Arial" w:hAnsi="Arial" w:cs="Arial"/>
          <w:b/>
          <w:bCs/>
          <w:sz w:val="24"/>
          <w:szCs w:val="24"/>
        </w:rPr>
      </w:pPr>
    </w:p>
    <w:p w14:paraId="49E73F94" w14:textId="77777777" w:rsidR="00181DE3" w:rsidRDefault="00181DE3" w:rsidP="002D753B">
      <w:pPr>
        <w:autoSpaceDE w:val="0"/>
        <w:autoSpaceDN w:val="0"/>
        <w:adjustRightInd w:val="0"/>
        <w:spacing w:after="0" w:line="240" w:lineRule="auto"/>
        <w:rPr>
          <w:rFonts w:ascii="Arial" w:hAnsi="Arial" w:cs="Arial"/>
          <w:b/>
          <w:bCs/>
          <w:sz w:val="24"/>
          <w:szCs w:val="24"/>
        </w:rPr>
      </w:pPr>
    </w:p>
    <w:p w14:paraId="717A73DB" w14:textId="51DDED59" w:rsidR="002D753B" w:rsidRDefault="002D753B" w:rsidP="002D753B">
      <w:pPr>
        <w:autoSpaceDE w:val="0"/>
        <w:autoSpaceDN w:val="0"/>
        <w:adjustRightInd w:val="0"/>
        <w:spacing w:after="0" w:line="240" w:lineRule="auto"/>
        <w:rPr>
          <w:rFonts w:ascii="Arial" w:hAnsi="Arial" w:cs="Arial"/>
          <w:b/>
          <w:bCs/>
          <w:sz w:val="24"/>
          <w:szCs w:val="24"/>
        </w:rPr>
      </w:pPr>
      <w:r w:rsidRPr="00C756E3">
        <w:rPr>
          <w:rFonts w:ascii="Arial" w:hAnsi="Arial" w:cs="Arial"/>
          <w:b/>
          <w:bCs/>
          <w:sz w:val="24"/>
          <w:szCs w:val="24"/>
        </w:rPr>
        <w:t>Course Delivery</w:t>
      </w:r>
    </w:p>
    <w:p w14:paraId="007213DC" w14:textId="77777777" w:rsidR="006B09DE" w:rsidRPr="00C756E3" w:rsidRDefault="006B09DE" w:rsidP="002D753B">
      <w:pPr>
        <w:autoSpaceDE w:val="0"/>
        <w:autoSpaceDN w:val="0"/>
        <w:adjustRightInd w:val="0"/>
        <w:spacing w:after="0" w:line="240" w:lineRule="auto"/>
        <w:rPr>
          <w:rFonts w:ascii="Arial" w:hAnsi="Arial" w:cs="Arial"/>
          <w:b/>
          <w:bCs/>
          <w:sz w:val="24"/>
          <w:szCs w:val="24"/>
        </w:rPr>
      </w:pPr>
    </w:p>
    <w:p w14:paraId="156FFC20" w14:textId="4BDA9B8C" w:rsidR="002D753B" w:rsidRPr="006B09DE" w:rsidRDefault="002D753B" w:rsidP="002D753B">
      <w:pPr>
        <w:autoSpaceDE w:val="0"/>
        <w:autoSpaceDN w:val="0"/>
        <w:adjustRightInd w:val="0"/>
        <w:spacing w:after="0" w:line="240" w:lineRule="auto"/>
        <w:rPr>
          <w:rFonts w:ascii="Arial" w:hAnsi="Arial" w:cs="Arial"/>
          <w:color w:val="000000"/>
        </w:rPr>
      </w:pPr>
      <w:r w:rsidRPr="006B09DE">
        <w:rPr>
          <w:rFonts w:ascii="Arial" w:hAnsi="Arial" w:cs="Arial"/>
          <w:color w:val="000000"/>
        </w:rPr>
        <w:t>The training is built around an operational scenario designed to facilitate a variety of instructor inputs and practical exercises that cumulatively deliver a realistic investigative experience.</w:t>
      </w:r>
    </w:p>
    <w:p w14:paraId="144FB7F4" w14:textId="77777777" w:rsidR="002D753B" w:rsidRPr="006B09DE" w:rsidRDefault="002D753B" w:rsidP="002D753B">
      <w:pPr>
        <w:autoSpaceDE w:val="0"/>
        <w:autoSpaceDN w:val="0"/>
        <w:adjustRightInd w:val="0"/>
        <w:spacing w:after="0" w:line="240" w:lineRule="auto"/>
        <w:rPr>
          <w:rFonts w:ascii="Arial" w:hAnsi="Arial" w:cs="Arial"/>
          <w:color w:val="000000"/>
        </w:rPr>
      </w:pPr>
    </w:p>
    <w:p w14:paraId="10C8D99D" w14:textId="196A0A02" w:rsidR="002D753B" w:rsidRPr="006B09DE" w:rsidRDefault="002D753B" w:rsidP="002D753B">
      <w:pPr>
        <w:autoSpaceDE w:val="0"/>
        <w:autoSpaceDN w:val="0"/>
        <w:adjustRightInd w:val="0"/>
        <w:spacing w:after="0" w:line="240" w:lineRule="auto"/>
        <w:rPr>
          <w:rFonts w:ascii="Arial" w:hAnsi="Arial" w:cs="Arial"/>
          <w:color w:val="000000"/>
        </w:rPr>
      </w:pPr>
      <w:r w:rsidRPr="006B09DE">
        <w:rPr>
          <w:rFonts w:ascii="Arial" w:hAnsi="Arial" w:cs="Arial"/>
          <w:color w:val="000000"/>
        </w:rPr>
        <w:t xml:space="preserve">Delivery includes the use of PowerPoint, digital </w:t>
      </w:r>
      <w:proofErr w:type="gramStart"/>
      <w:r w:rsidRPr="006B09DE">
        <w:rPr>
          <w:rFonts w:ascii="Arial" w:hAnsi="Arial" w:cs="Arial"/>
          <w:color w:val="000000"/>
        </w:rPr>
        <w:t>recordings</w:t>
      </w:r>
      <w:proofErr w:type="gramEnd"/>
      <w:r w:rsidRPr="006B09DE">
        <w:rPr>
          <w:rFonts w:ascii="Arial" w:hAnsi="Arial" w:cs="Arial"/>
          <w:color w:val="000000"/>
        </w:rPr>
        <w:t xml:space="preserve"> and printed course materials as well as references to case studies, structured role play exercises and regular group feedback sessions.</w:t>
      </w:r>
    </w:p>
    <w:p w14:paraId="43A239D0" w14:textId="77777777" w:rsidR="007F7212" w:rsidRPr="006B09DE" w:rsidRDefault="007F7212" w:rsidP="002D753B">
      <w:pPr>
        <w:autoSpaceDE w:val="0"/>
        <w:autoSpaceDN w:val="0"/>
        <w:adjustRightInd w:val="0"/>
        <w:spacing w:after="0" w:line="240" w:lineRule="auto"/>
        <w:rPr>
          <w:rFonts w:ascii="Arial" w:hAnsi="Arial" w:cs="Arial"/>
          <w:sz w:val="20"/>
          <w:szCs w:val="20"/>
        </w:rPr>
      </w:pPr>
    </w:p>
    <w:p w14:paraId="72D22095" w14:textId="5DB4960B" w:rsidR="001A2449" w:rsidRPr="00181DE3" w:rsidRDefault="001A2449" w:rsidP="002D753B">
      <w:pPr>
        <w:autoSpaceDE w:val="0"/>
        <w:autoSpaceDN w:val="0"/>
        <w:adjustRightInd w:val="0"/>
        <w:spacing w:after="0" w:line="240" w:lineRule="auto"/>
        <w:rPr>
          <w:rFonts w:ascii="Arial" w:hAnsi="Arial" w:cs="Arial"/>
          <w:b/>
          <w:bCs/>
          <w:sz w:val="24"/>
          <w:szCs w:val="24"/>
        </w:rPr>
      </w:pPr>
      <w:r w:rsidRPr="00181DE3">
        <w:rPr>
          <w:rFonts w:ascii="Arial" w:hAnsi="Arial" w:cs="Arial"/>
          <w:b/>
          <w:bCs/>
          <w:sz w:val="24"/>
          <w:szCs w:val="24"/>
        </w:rPr>
        <w:t>Timetable</w:t>
      </w:r>
    </w:p>
    <w:p w14:paraId="65B990B4" w14:textId="77777777" w:rsidR="007F7212" w:rsidRPr="00C756E3" w:rsidRDefault="007F7212" w:rsidP="002D753B">
      <w:pPr>
        <w:autoSpaceDE w:val="0"/>
        <w:autoSpaceDN w:val="0"/>
        <w:adjustRightInd w:val="0"/>
        <w:spacing w:after="0" w:line="240" w:lineRule="auto"/>
        <w:rPr>
          <w:rFonts w:ascii="Arial" w:hAnsi="Arial" w:cs="Arial"/>
          <w:b/>
          <w:bCs/>
          <w:sz w:val="24"/>
          <w:szCs w:val="24"/>
        </w:rPr>
      </w:pPr>
    </w:p>
    <w:tbl>
      <w:tblPr>
        <w:tblStyle w:val="TableGrid"/>
        <w:tblW w:w="9067" w:type="dxa"/>
        <w:tblLook w:val="04A0" w:firstRow="1" w:lastRow="0" w:firstColumn="1" w:lastColumn="0" w:noHBand="0" w:noVBand="1"/>
      </w:tblPr>
      <w:tblGrid>
        <w:gridCol w:w="1413"/>
        <w:gridCol w:w="3102"/>
        <w:gridCol w:w="300"/>
        <w:gridCol w:w="1701"/>
        <w:gridCol w:w="2551"/>
      </w:tblGrid>
      <w:tr w:rsidR="000C71CB" w:rsidRPr="00C756E3" w14:paraId="4707B918" w14:textId="2BA675EA" w:rsidTr="000C71CB">
        <w:trPr>
          <w:trHeight w:val="530"/>
        </w:trPr>
        <w:tc>
          <w:tcPr>
            <w:tcW w:w="4515" w:type="dxa"/>
            <w:gridSpan w:val="2"/>
            <w:shd w:val="clear" w:color="auto" w:fill="30B0A5"/>
            <w:vAlign w:val="center"/>
          </w:tcPr>
          <w:p w14:paraId="63F4F27E" w14:textId="5716F852" w:rsidR="000C71CB" w:rsidRPr="00C756E3" w:rsidRDefault="000C71CB" w:rsidP="009C4C3D">
            <w:pPr>
              <w:autoSpaceDE w:val="0"/>
              <w:autoSpaceDN w:val="0"/>
              <w:adjustRightInd w:val="0"/>
              <w:jc w:val="center"/>
              <w:rPr>
                <w:rFonts w:ascii="Arial" w:hAnsi="Arial" w:cs="Arial"/>
                <w:b/>
                <w:bCs/>
                <w:sz w:val="24"/>
                <w:szCs w:val="24"/>
              </w:rPr>
            </w:pPr>
            <w:r w:rsidRPr="00292F0B">
              <w:rPr>
                <w:rFonts w:ascii="Arial" w:hAnsi="Arial" w:cs="Arial"/>
                <w:b/>
                <w:bCs/>
                <w:color w:val="FFFFFF" w:themeColor="background1"/>
                <w:sz w:val="24"/>
                <w:szCs w:val="24"/>
              </w:rPr>
              <w:t xml:space="preserve">Day 1 </w:t>
            </w:r>
          </w:p>
        </w:tc>
        <w:tc>
          <w:tcPr>
            <w:tcW w:w="300" w:type="dxa"/>
            <w:vMerge w:val="restart"/>
            <w:shd w:val="clear" w:color="auto" w:fill="30B0A5"/>
            <w:vAlign w:val="center"/>
          </w:tcPr>
          <w:p w14:paraId="0B9D6150" w14:textId="77777777" w:rsidR="000C71CB" w:rsidRPr="00292F0B" w:rsidRDefault="000C71CB" w:rsidP="009C4C3D">
            <w:pPr>
              <w:autoSpaceDE w:val="0"/>
              <w:autoSpaceDN w:val="0"/>
              <w:adjustRightInd w:val="0"/>
              <w:jc w:val="center"/>
              <w:rPr>
                <w:rFonts w:ascii="Arial" w:hAnsi="Arial" w:cs="Arial"/>
                <w:b/>
                <w:bCs/>
                <w:color w:val="FFFFFF" w:themeColor="background1"/>
                <w:sz w:val="24"/>
                <w:szCs w:val="24"/>
              </w:rPr>
            </w:pPr>
          </w:p>
        </w:tc>
        <w:tc>
          <w:tcPr>
            <w:tcW w:w="4252" w:type="dxa"/>
            <w:gridSpan w:val="2"/>
            <w:shd w:val="clear" w:color="auto" w:fill="30B0A5"/>
            <w:vAlign w:val="center"/>
          </w:tcPr>
          <w:p w14:paraId="2C0667F4" w14:textId="7485CB23" w:rsidR="000C71CB" w:rsidRPr="00292F0B" w:rsidRDefault="000C71CB" w:rsidP="009C4C3D">
            <w:pPr>
              <w:autoSpaceDE w:val="0"/>
              <w:autoSpaceDN w:val="0"/>
              <w:adjustRightInd w:val="0"/>
              <w:jc w:val="center"/>
              <w:rPr>
                <w:rFonts w:ascii="Arial" w:hAnsi="Arial" w:cs="Arial"/>
                <w:b/>
                <w:bCs/>
                <w:color w:val="FFFFFF" w:themeColor="background1"/>
                <w:sz w:val="24"/>
                <w:szCs w:val="24"/>
              </w:rPr>
            </w:pPr>
            <w:r w:rsidRPr="00292F0B">
              <w:rPr>
                <w:rFonts w:ascii="Arial" w:hAnsi="Arial" w:cs="Arial"/>
                <w:b/>
                <w:bCs/>
                <w:color w:val="FFFFFF" w:themeColor="background1"/>
                <w:sz w:val="24"/>
                <w:szCs w:val="24"/>
              </w:rPr>
              <w:t xml:space="preserve">Day </w:t>
            </w:r>
            <w:r>
              <w:rPr>
                <w:rFonts w:ascii="Arial" w:hAnsi="Arial" w:cs="Arial"/>
                <w:b/>
                <w:bCs/>
                <w:color w:val="FFFFFF" w:themeColor="background1"/>
                <w:sz w:val="24"/>
                <w:szCs w:val="24"/>
              </w:rPr>
              <w:t>2</w:t>
            </w:r>
          </w:p>
        </w:tc>
      </w:tr>
      <w:tr w:rsidR="000C71CB" w:rsidRPr="00C756E3" w14:paraId="6563041A" w14:textId="1AE9944C" w:rsidTr="000C71CB">
        <w:trPr>
          <w:trHeight w:val="393"/>
        </w:trPr>
        <w:tc>
          <w:tcPr>
            <w:tcW w:w="1413" w:type="dxa"/>
            <w:shd w:val="clear" w:color="auto" w:fill="30B0A5"/>
            <w:vAlign w:val="center"/>
          </w:tcPr>
          <w:p w14:paraId="42221C72" w14:textId="0DB3BAA5" w:rsidR="000C71CB" w:rsidRPr="007F0DA7" w:rsidRDefault="000C71CB" w:rsidP="000C71CB">
            <w:pPr>
              <w:autoSpaceDE w:val="0"/>
              <w:autoSpaceDN w:val="0"/>
              <w:adjustRightInd w:val="0"/>
              <w:jc w:val="center"/>
              <w:rPr>
                <w:rFonts w:ascii="Arial" w:hAnsi="Arial" w:cs="Arial"/>
                <w:b/>
                <w:bCs/>
                <w:color w:val="FFFFFF" w:themeColor="background1"/>
                <w:sz w:val="24"/>
                <w:szCs w:val="24"/>
              </w:rPr>
            </w:pPr>
            <w:r w:rsidRPr="007F0DA7">
              <w:rPr>
                <w:rFonts w:ascii="Arial" w:hAnsi="Arial" w:cs="Arial"/>
                <w:b/>
                <w:bCs/>
                <w:color w:val="FFFFFF" w:themeColor="background1"/>
                <w:sz w:val="24"/>
                <w:szCs w:val="24"/>
              </w:rPr>
              <w:t xml:space="preserve">Time </w:t>
            </w:r>
          </w:p>
        </w:tc>
        <w:tc>
          <w:tcPr>
            <w:tcW w:w="3102" w:type="dxa"/>
            <w:shd w:val="clear" w:color="auto" w:fill="30B0A5"/>
            <w:vAlign w:val="center"/>
          </w:tcPr>
          <w:p w14:paraId="31AA17E2" w14:textId="2E8FA1BA" w:rsidR="000C71CB" w:rsidRPr="007F0DA7" w:rsidRDefault="000C71CB" w:rsidP="000C71CB">
            <w:pPr>
              <w:autoSpaceDE w:val="0"/>
              <w:autoSpaceDN w:val="0"/>
              <w:adjustRightInd w:val="0"/>
              <w:jc w:val="center"/>
              <w:rPr>
                <w:rFonts w:ascii="Arial" w:hAnsi="Arial" w:cs="Arial"/>
                <w:b/>
                <w:bCs/>
                <w:color w:val="FFFFFF" w:themeColor="background1"/>
                <w:sz w:val="24"/>
                <w:szCs w:val="24"/>
              </w:rPr>
            </w:pPr>
            <w:r w:rsidRPr="007F0DA7">
              <w:rPr>
                <w:rFonts w:ascii="Arial" w:hAnsi="Arial" w:cs="Arial"/>
                <w:b/>
                <w:bCs/>
                <w:color w:val="FFFFFF" w:themeColor="background1"/>
                <w:sz w:val="24"/>
                <w:szCs w:val="24"/>
              </w:rPr>
              <w:t>Subject</w:t>
            </w:r>
          </w:p>
        </w:tc>
        <w:tc>
          <w:tcPr>
            <w:tcW w:w="300" w:type="dxa"/>
            <w:vMerge/>
            <w:shd w:val="clear" w:color="auto" w:fill="30B0A5"/>
            <w:vAlign w:val="center"/>
          </w:tcPr>
          <w:p w14:paraId="1296FEBF" w14:textId="77777777" w:rsidR="000C71CB" w:rsidRPr="007F0DA7" w:rsidRDefault="000C71CB" w:rsidP="000C71CB">
            <w:pPr>
              <w:autoSpaceDE w:val="0"/>
              <w:autoSpaceDN w:val="0"/>
              <w:adjustRightInd w:val="0"/>
              <w:jc w:val="center"/>
              <w:rPr>
                <w:rFonts w:ascii="Arial" w:hAnsi="Arial" w:cs="Arial"/>
                <w:b/>
                <w:bCs/>
                <w:color w:val="FFFFFF" w:themeColor="background1"/>
                <w:sz w:val="24"/>
                <w:szCs w:val="24"/>
              </w:rPr>
            </w:pPr>
          </w:p>
        </w:tc>
        <w:tc>
          <w:tcPr>
            <w:tcW w:w="1701" w:type="dxa"/>
            <w:shd w:val="clear" w:color="auto" w:fill="30B0A5"/>
            <w:vAlign w:val="center"/>
          </w:tcPr>
          <w:p w14:paraId="666E78F2" w14:textId="77E12170" w:rsidR="000C71CB" w:rsidRPr="007F0DA7" w:rsidRDefault="000C71CB" w:rsidP="000C71CB">
            <w:pPr>
              <w:autoSpaceDE w:val="0"/>
              <w:autoSpaceDN w:val="0"/>
              <w:adjustRightInd w:val="0"/>
              <w:jc w:val="center"/>
              <w:rPr>
                <w:rFonts w:ascii="Arial" w:hAnsi="Arial" w:cs="Arial"/>
                <w:b/>
                <w:bCs/>
                <w:color w:val="FFFFFF" w:themeColor="background1"/>
                <w:sz w:val="24"/>
                <w:szCs w:val="24"/>
              </w:rPr>
            </w:pPr>
            <w:r w:rsidRPr="007F0DA7">
              <w:rPr>
                <w:rFonts w:ascii="Arial" w:hAnsi="Arial" w:cs="Arial"/>
                <w:b/>
                <w:bCs/>
                <w:color w:val="FFFFFF" w:themeColor="background1"/>
                <w:sz w:val="24"/>
                <w:szCs w:val="24"/>
              </w:rPr>
              <w:t xml:space="preserve">Time </w:t>
            </w:r>
          </w:p>
        </w:tc>
        <w:tc>
          <w:tcPr>
            <w:tcW w:w="2551" w:type="dxa"/>
            <w:shd w:val="clear" w:color="auto" w:fill="30B0A5"/>
            <w:vAlign w:val="center"/>
          </w:tcPr>
          <w:p w14:paraId="0DEAEAAC" w14:textId="12CCC777" w:rsidR="000C71CB" w:rsidRPr="007F0DA7" w:rsidRDefault="000C71CB" w:rsidP="000C71CB">
            <w:pPr>
              <w:autoSpaceDE w:val="0"/>
              <w:autoSpaceDN w:val="0"/>
              <w:adjustRightInd w:val="0"/>
              <w:jc w:val="center"/>
              <w:rPr>
                <w:rFonts w:ascii="Arial" w:hAnsi="Arial" w:cs="Arial"/>
                <w:b/>
                <w:bCs/>
                <w:color w:val="FFFFFF" w:themeColor="background1"/>
                <w:sz w:val="24"/>
                <w:szCs w:val="24"/>
              </w:rPr>
            </w:pPr>
            <w:r w:rsidRPr="007F0DA7">
              <w:rPr>
                <w:rFonts w:ascii="Arial" w:hAnsi="Arial" w:cs="Arial"/>
                <w:b/>
                <w:bCs/>
                <w:color w:val="FFFFFF" w:themeColor="background1"/>
                <w:sz w:val="24"/>
                <w:szCs w:val="24"/>
              </w:rPr>
              <w:t>Subject</w:t>
            </w:r>
          </w:p>
        </w:tc>
      </w:tr>
      <w:tr w:rsidR="000C71CB" w:rsidRPr="00C756E3" w14:paraId="689E9462" w14:textId="600FDD34" w:rsidTr="000C71CB">
        <w:trPr>
          <w:trHeight w:val="426"/>
        </w:trPr>
        <w:tc>
          <w:tcPr>
            <w:tcW w:w="1413" w:type="dxa"/>
            <w:vAlign w:val="center"/>
          </w:tcPr>
          <w:p w14:paraId="0E54A816" w14:textId="34985F3F" w:rsidR="000C71CB" w:rsidRPr="007F0DA7" w:rsidRDefault="000C71CB" w:rsidP="000C71CB">
            <w:pPr>
              <w:autoSpaceDE w:val="0"/>
              <w:autoSpaceDN w:val="0"/>
              <w:adjustRightInd w:val="0"/>
              <w:jc w:val="center"/>
              <w:rPr>
                <w:rFonts w:ascii="Arial" w:hAnsi="Arial" w:cs="Arial"/>
                <w:color w:val="212120"/>
              </w:rPr>
            </w:pPr>
            <w:r w:rsidRPr="007F0DA7">
              <w:rPr>
                <w:rFonts w:ascii="Arial" w:hAnsi="Arial" w:cs="Arial"/>
                <w:color w:val="212120"/>
              </w:rPr>
              <w:t>08.30-09.00</w:t>
            </w:r>
          </w:p>
        </w:tc>
        <w:tc>
          <w:tcPr>
            <w:tcW w:w="3102" w:type="dxa"/>
            <w:vAlign w:val="center"/>
          </w:tcPr>
          <w:p w14:paraId="60C109B7" w14:textId="494A75EE" w:rsidR="000C71CB" w:rsidRPr="007F0DA7" w:rsidRDefault="000C71CB" w:rsidP="000C71CB">
            <w:pPr>
              <w:autoSpaceDE w:val="0"/>
              <w:autoSpaceDN w:val="0"/>
              <w:adjustRightInd w:val="0"/>
              <w:rPr>
                <w:rFonts w:ascii="Arial" w:hAnsi="Arial" w:cs="Arial"/>
                <w:color w:val="212120"/>
              </w:rPr>
            </w:pPr>
            <w:r w:rsidRPr="007F0DA7">
              <w:rPr>
                <w:rFonts w:ascii="Arial" w:hAnsi="Arial" w:cs="Arial"/>
                <w:color w:val="212120"/>
              </w:rPr>
              <w:t>Introductions</w:t>
            </w:r>
          </w:p>
        </w:tc>
        <w:tc>
          <w:tcPr>
            <w:tcW w:w="300" w:type="dxa"/>
            <w:vMerge/>
            <w:vAlign w:val="center"/>
          </w:tcPr>
          <w:p w14:paraId="7D974FBB" w14:textId="77777777" w:rsidR="000C71CB" w:rsidRPr="007F0DA7" w:rsidRDefault="000C71CB" w:rsidP="000C71CB">
            <w:pPr>
              <w:autoSpaceDE w:val="0"/>
              <w:autoSpaceDN w:val="0"/>
              <w:adjustRightInd w:val="0"/>
              <w:rPr>
                <w:rFonts w:ascii="Arial" w:hAnsi="Arial" w:cs="Arial"/>
                <w:color w:val="212120"/>
              </w:rPr>
            </w:pPr>
          </w:p>
        </w:tc>
        <w:tc>
          <w:tcPr>
            <w:tcW w:w="1701" w:type="dxa"/>
            <w:vAlign w:val="center"/>
          </w:tcPr>
          <w:p w14:paraId="0B35C1DE" w14:textId="550CEAC8" w:rsidR="000C71CB" w:rsidRPr="007F0DA7" w:rsidRDefault="000C71CB" w:rsidP="000C71CB">
            <w:pPr>
              <w:autoSpaceDE w:val="0"/>
              <w:autoSpaceDN w:val="0"/>
              <w:adjustRightInd w:val="0"/>
              <w:rPr>
                <w:rFonts w:ascii="Arial" w:hAnsi="Arial" w:cs="Arial"/>
                <w:color w:val="212120"/>
              </w:rPr>
            </w:pPr>
            <w:r w:rsidRPr="007F0DA7">
              <w:rPr>
                <w:rFonts w:ascii="Arial" w:hAnsi="Arial" w:cs="Arial"/>
                <w:color w:val="212120"/>
              </w:rPr>
              <w:t>08.30 – 08.45</w:t>
            </w:r>
          </w:p>
        </w:tc>
        <w:tc>
          <w:tcPr>
            <w:tcW w:w="2551" w:type="dxa"/>
            <w:vAlign w:val="center"/>
          </w:tcPr>
          <w:p w14:paraId="5BA60269" w14:textId="6B97F097" w:rsidR="000C71CB" w:rsidRPr="007F0DA7" w:rsidRDefault="000C71CB" w:rsidP="000C71CB">
            <w:pPr>
              <w:autoSpaceDE w:val="0"/>
              <w:autoSpaceDN w:val="0"/>
              <w:adjustRightInd w:val="0"/>
              <w:rPr>
                <w:rFonts w:ascii="Arial" w:hAnsi="Arial" w:cs="Arial"/>
                <w:color w:val="212120"/>
              </w:rPr>
            </w:pPr>
            <w:r w:rsidRPr="007F0DA7">
              <w:rPr>
                <w:rFonts w:ascii="Arial" w:hAnsi="Arial" w:cs="Arial"/>
                <w:color w:val="212120"/>
              </w:rPr>
              <w:t>Brief day 1 recap and discussion</w:t>
            </w:r>
          </w:p>
        </w:tc>
      </w:tr>
      <w:tr w:rsidR="000C71CB" w:rsidRPr="00C756E3" w14:paraId="79C5ECBC" w14:textId="058C7038" w:rsidTr="000C71CB">
        <w:trPr>
          <w:trHeight w:val="417"/>
        </w:trPr>
        <w:tc>
          <w:tcPr>
            <w:tcW w:w="1413" w:type="dxa"/>
            <w:vAlign w:val="center"/>
          </w:tcPr>
          <w:p w14:paraId="26AF6AD0" w14:textId="2B4C3ECF" w:rsidR="000C71CB" w:rsidRPr="007F0DA7" w:rsidRDefault="000C71CB" w:rsidP="000C71CB">
            <w:pPr>
              <w:autoSpaceDE w:val="0"/>
              <w:autoSpaceDN w:val="0"/>
              <w:adjustRightInd w:val="0"/>
              <w:jc w:val="center"/>
              <w:rPr>
                <w:rFonts w:ascii="Arial" w:hAnsi="Arial" w:cs="Arial"/>
              </w:rPr>
            </w:pPr>
            <w:r w:rsidRPr="007F0DA7">
              <w:rPr>
                <w:rFonts w:ascii="Arial" w:hAnsi="Arial" w:cs="Arial"/>
              </w:rPr>
              <w:t>09.00-09.20</w:t>
            </w:r>
          </w:p>
        </w:tc>
        <w:tc>
          <w:tcPr>
            <w:tcW w:w="3102" w:type="dxa"/>
            <w:vAlign w:val="center"/>
          </w:tcPr>
          <w:p w14:paraId="32A18707" w14:textId="13057FF1" w:rsidR="000C71CB" w:rsidRPr="007F0DA7" w:rsidRDefault="000C71CB" w:rsidP="000C71CB">
            <w:pPr>
              <w:autoSpaceDE w:val="0"/>
              <w:autoSpaceDN w:val="0"/>
              <w:adjustRightInd w:val="0"/>
              <w:rPr>
                <w:rFonts w:ascii="Arial" w:hAnsi="Arial" w:cs="Arial"/>
              </w:rPr>
            </w:pPr>
            <w:r w:rsidRPr="007F0DA7">
              <w:rPr>
                <w:rFonts w:ascii="Arial" w:hAnsi="Arial" w:cs="Arial"/>
              </w:rPr>
              <w:t xml:space="preserve">Incident investigation </w:t>
            </w:r>
          </w:p>
        </w:tc>
        <w:tc>
          <w:tcPr>
            <w:tcW w:w="300" w:type="dxa"/>
            <w:vMerge/>
            <w:vAlign w:val="center"/>
          </w:tcPr>
          <w:p w14:paraId="5AB9046D"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1426D367" w14:textId="3EF5CD50" w:rsidR="000C71CB" w:rsidRPr="007F0DA7" w:rsidRDefault="000C71CB" w:rsidP="000C71CB">
            <w:pPr>
              <w:autoSpaceDE w:val="0"/>
              <w:autoSpaceDN w:val="0"/>
              <w:adjustRightInd w:val="0"/>
              <w:rPr>
                <w:rFonts w:ascii="Arial" w:hAnsi="Arial" w:cs="Arial"/>
              </w:rPr>
            </w:pPr>
            <w:r w:rsidRPr="007F0DA7">
              <w:rPr>
                <w:rFonts w:ascii="Arial" w:hAnsi="Arial" w:cs="Arial"/>
              </w:rPr>
              <w:t>08.45 – 09.30</w:t>
            </w:r>
          </w:p>
        </w:tc>
        <w:tc>
          <w:tcPr>
            <w:tcW w:w="2551" w:type="dxa"/>
            <w:vAlign w:val="center"/>
          </w:tcPr>
          <w:p w14:paraId="77B9D335" w14:textId="76D244A9" w:rsidR="000C71CB" w:rsidRPr="007F0DA7" w:rsidRDefault="000C71CB" w:rsidP="000C71CB">
            <w:pPr>
              <w:autoSpaceDE w:val="0"/>
              <w:autoSpaceDN w:val="0"/>
              <w:adjustRightInd w:val="0"/>
              <w:rPr>
                <w:rFonts w:ascii="Arial" w:hAnsi="Arial" w:cs="Arial"/>
              </w:rPr>
            </w:pPr>
            <w:r w:rsidRPr="007F0DA7">
              <w:rPr>
                <w:rFonts w:ascii="Arial" w:hAnsi="Arial" w:cs="Arial"/>
              </w:rPr>
              <w:t>Documents</w:t>
            </w:r>
          </w:p>
        </w:tc>
      </w:tr>
      <w:tr w:rsidR="000C71CB" w:rsidRPr="00C756E3" w14:paraId="1AEA15F2" w14:textId="50559143" w:rsidTr="00BD14A8">
        <w:trPr>
          <w:trHeight w:val="420"/>
        </w:trPr>
        <w:tc>
          <w:tcPr>
            <w:tcW w:w="1413" w:type="dxa"/>
            <w:shd w:val="clear" w:color="auto" w:fill="D9D9D9" w:themeFill="background1" w:themeFillShade="D9"/>
            <w:vAlign w:val="center"/>
          </w:tcPr>
          <w:p w14:paraId="3917D64B" w14:textId="40F913A8" w:rsidR="000C71CB" w:rsidRPr="007F0DA7" w:rsidRDefault="000C71CB" w:rsidP="000C71CB">
            <w:pPr>
              <w:autoSpaceDE w:val="0"/>
              <w:autoSpaceDN w:val="0"/>
              <w:adjustRightInd w:val="0"/>
              <w:jc w:val="center"/>
              <w:rPr>
                <w:rFonts w:ascii="Arial" w:hAnsi="Arial" w:cs="Arial"/>
              </w:rPr>
            </w:pPr>
            <w:r w:rsidRPr="007F0DA7">
              <w:rPr>
                <w:rFonts w:ascii="Arial" w:hAnsi="Arial" w:cs="Arial"/>
              </w:rPr>
              <w:t>09.20-09.35</w:t>
            </w:r>
          </w:p>
        </w:tc>
        <w:tc>
          <w:tcPr>
            <w:tcW w:w="3102" w:type="dxa"/>
            <w:shd w:val="clear" w:color="auto" w:fill="D9D9D9" w:themeFill="background1" w:themeFillShade="D9"/>
            <w:vAlign w:val="center"/>
          </w:tcPr>
          <w:p w14:paraId="6284C799" w14:textId="454A25CE"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c>
          <w:tcPr>
            <w:tcW w:w="300" w:type="dxa"/>
            <w:vMerge/>
            <w:vAlign w:val="center"/>
          </w:tcPr>
          <w:p w14:paraId="580F8931" w14:textId="77777777" w:rsidR="000C71CB" w:rsidRPr="007F0DA7" w:rsidRDefault="000C71CB" w:rsidP="000C71CB">
            <w:pPr>
              <w:autoSpaceDE w:val="0"/>
              <w:autoSpaceDN w:val="0"/>
              <w:adjustRightInd w:val="0"/>
              <w:rPr>
                <w:rFonts w:ascii="Arial" w:hAnsi="Arial" w:cs="Arial"/>
              </w:rPr>
            </w:pPr>
          </w:p>
        </w:tc>
        <w:tc>
          <w:tcPr>
            <w:tcW w:w="1701" w:type="dxa"/>
            <w:shd w:val="clear" w:color="auto" w:fill="D9D9D9" w:themeFill="background1" w:themeFillShade="D9"/>
            <w:vAlign w:val="center"/>
          </w:tcPr>
          <w:p w14:paraId="5160B4B9" w14:textId="7BA0F5FC" w:rsidR="000C71CB" w:rsidRPr="007F0DA7" w:rsidRDefault="000C71CB" w:rsidP="000C71CB">
            <w:pPr>
              <w:autoSpaceDE w:val="0"/>
              <w:autoSpaceDN w:val="0"/>
              <w:adjustRightInd w:val="0"/>
              <w:rPr>
                <w:rFonts w:ascii="Arial" w:hAnsi="Arial" w:cs="Arial"/>
              </w:rPr>
            </w:pPr>
            <w:r w:rsidRPr="007F0DA7">
              <w:rPr>
                <w:rFonts w:ascii="Arial" w:hAnsi="Arial" w:cs="Arial"/>
              </w:rPr>
              <w:t>09.30 – 09.45</w:t>
            </w:r>
          </w:p>
        </w:tc>
        <w:tc>
          <w:tcPr>
            <w:tcW w:w="2551" w:type="dxa"/>
            <w:shd w:val="clear" w:color="auto" w:fill="D9D9D9" w:themeFill="background1" w:themeFillShade="D9"/>
            <w:vAlign w:val="center"/>
          </w:tcPr>
          <w:p w14:paraId="7DB2A302" w14:textId="6909C8A5"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r>
      <w:tr w:rsidR="000C71CB" w:rsidRPr="00C756E3" w14:paraId="152AB13E" w14:textId="2DF291C2" w:rsidTr="000C71CB">
        <w:trPr>
          <w:trHeight w:val="397"/>
        </w:trPr>
        <w:tc>
          <w:tcPr>
            <w:tcW w:w="1413" w:type="dxa"/>
            <w:vAlign w:val="center"/>
          </w:tcPr>
          <w:p w14:paraId="2158A4D5" w14:textId="19BAD0C0" w:rsidR="000C71CB" w:rsidRPr="007F0DA7" w:rsidRDefault="000C71CB" w:rsidP="000C71CB">
            <w:pPr>
              <w:autoSpaceDE w:val="0"/>
              <w:autoSpaceDN w:val="0"/>
              <w:adjustRightInd w:val="0"/>
              <w:jc w:val="center"/>
              <w:rPr>
                <w:rFonts w:ascii="Arial" w:hAnsi="Arial" w:cs="Arial"/>
              </w:rPr>
            </w:pPr>
            <w:r w:rsidRPr="007F0DA7">
              <w:rPr>
                <w:rFonts w:ascii="Arial" w:hAnsi="Arial" w:cs="Arial"/>
              </w:rPr>
              <w:t>09.35-10.15</w:t>
            </w:r>
          </w:p>
        </w:tc>
        <w:tc>
          <w:tcPr>
            <w:tcW w:w="3102" w:type="dxa"/>
            <w:vAlign w:val="center"/>
          </w:tcPr>
          <w:p w14:paraId="60B83088" w14:textId="0F03B29C" w:rsidR="000C71CB" w:rsidRPr="007F0DA7" w:rsidRDefault="000C71CB" w:rsidP="000C71CB">
            <w:pPr>
              <w:autoSpaceDE w:val="0"/>
              <w:autoSpaceDN w:val="0"/>
              <w:adjustRightInd w:val="0"/>
              <w:rPr>
                <w:rFonts w:ascii="Arial" w:hAnsi="Arial" w:cs="Arial"/>
              </w:rPr>
            </w:pPr>
            <w:r w:rsidRPr="007F0DA7">
              <w:rPr>
                <w:rFonts w:ascii="Arial" w:hAnsi="Arial" w:cs="Arial"/>
              </w:rPr>
              <w:t>Scenario introduction &amp; course handouts</w:t>
            </w:r>
          </w:p>
        </w:tc>
        <w:tc>
          <w:tcPr>
            <w:tcW w:w="300" w:type="dxa"/>
            <w:vMerge/>
            <w:vAlign w:val="center"/>
          </w:tcPr>
          <w:p w14:paraId="011D13C2"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125A2520" w14:textId="376344C6" w:rsidR="000C71CB" w:rsidRPr="007F0DA7" w:rsidRDefault="000C71CB" w:rsidP="000C71CB">
            <w:pPr>
              <w:autoSpaceDE w:val="0"/>
              <w:autoSpaceDN w:val="0"/>
              <w:adjustRightInd w:val="0"/>
              <w:rPr>
                <w:rFonts w:ascii="Arial" w:hAnsi="Arial" w:cs="Arial"/>
              </w:rPr>
            </w:pPr>
            <w:r w:rsidRPr="007F0DA7">
              <w:rPr>
                <w:rFonts w:ascii="Arial" w:hAnsi="Arial" w:cs="Arial"/>
              </w:rPr>
              <w:t>09.45 – 10.30</w:t>
            </w:r>
          </w:p>
        </w:tc>
        <w:tc>
          <w:tcPr>
            <w:tcW w:w="2551" w:type="dxa"/>
            <w:vAlign w:val="center"/>
          </w:tcPr>
          <w:p w14:paraId="4DCE9113" w14:textId="765229CE" w:rsidR="000C71CB" w:rsidRPr="007F0DA7" w:rsidRDefault="000C71CB" w:rsidP="000C71CB">
            <w:pPr>
              <w:autoSpaceDE w:val="0"/>
              <w:autoSpaceDN w:val="0"/>
              <w:adjustRightInd w:val="0"/>
              <w:rPr>
                <w:rFonts w:ascii="Arial" w:hAnsi="Arial" w:cs="Arial"/>
              </w:rPr>
            </w:pPr>
            <w:r w:rsidRPr="007F0DA7">
              <w:rPr>
                <w:rFonts w:ascii="Arial" w:hAnsi="Arial" w:cs="Arial"/>
              </w:rPr>
              <w:t>Barrier evaluation</w:t>
            </w:r>
          </w:p>
        </w:tc>
      </w:tr>
      <w:tr w:rsidR="000C71CB" w:rsidRPr="00C756E3" w14:paraId="3691DC0E" w14:textId="01F60BE2" w:rsidTr="000C71CB">
        <w:trPr>
          <w:trHeight w:val="417"/>
        </w:trPr>
        <w:tc>
          <w:tcPr>
            <w:tcW w:w="1413" w:type="dxa"/>
            <w:vAlign w:val="center"/>
          </w:tcPr>
          <w:p w14:paraId="21DE5737" w14:textId="5C204C97"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15.15-11.15</w:t>
            </w:r>
          </w:p>
        </w:tc>
        <w:tc>
          <w:tcPr>
            <w:tcW w:w="3102" w:type="dxa"/>
            <w:vAlign w:val="center"/>
          </w:tcPr>
          <w:p w14:paraId="69C49B97" w14:textId="3AF6CCF4" w:rsidR="000C71CB" w:rsidRPr="007F0DA7" w:rsidRDefault="000C71CB" w:rsidP="000C71CB">
            <w:pPr>
              <w:autoSpaceDE w:val="0"/>
              <w:autoSpaceDN w:val="0"/>
              <w:adjustRightInd w:val="0"/>
              <w:rPr>
                <w:rFonts w:ascii="Arial" w:hAnsi="Arial" w:cs="Arial"/>
              </w:rPr>
            </w:pPr>
            <w:r w:rsidRPr="007F0DA7">
              <w:rPr>
                <w:rFonts w:ascii="Arial" w:hAnsi="Arial" w:cs="Arial"/>
              </w:rPr>
              <w:t>SID grid &amp; 4 step process</w:t>
            </w:r>
          </w:p>
        </w:tc>
        <w:tc>
          <w:tcPr>
            <w:tcW w:w="300" w:type="dxa"/>
            <w:vMerge/>
            <w:vAlign w:val="center"/>
          </w:tcPr>
          <w:p w14:paraId="7996DF3B"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7C3C1601" w14:textId="491AC7C9" w:rsidR="000C71CB" w:rsidRPr="007F0DA7" w:rsidRDefault="000C71CB" w:rsidP="000C71CB">
            <w:pPr>
              <w:autoSpaceDE w:val="0"/>
              <w:autoSpaceDN w:val="0"/>
              <w:adjustRightInd w:val="0"/>
              <w:rPr>
                <w:rFonts w:ascii="Arial" w:hAnsi="Arial" w:cs="Arial"/>
              </w:rPr>
            </w:pPr>
            <w:r w:rsidRPr="007F0DA7">
              <w:rPr>
                <w:rFonts w:ascii="Arial" w:hAnsi="Arial" w:cs="Arial"/>
              </w:rPr>
              <w:t>10.30 – 11.15</w:t>
            </w:r>
          </w:p>
        </w:tc>
        <w:tc>
          <w:tcPr>
            <w:tcW w:w="2551" w:type="dxa"/>
            <w:vAlign w:val="center"/>
          </w:tcPr>
          <w:p w14:paraId="5732863C" w14:textId="236F3EEA" w:rsidR="000C71CB" w:rsidRPr="007F0DA7" w:rsidRDefault="000C71CB" w:rsidP="000C71CB">
            <w:pPr>
              <w:autoSpaceDE w:val="0"/>
              <w:autoSpaceDN w:val="0"/>
              <w:adjustRightInd w:val="0"/>
              <w:rPr>
                <w:rFonts w:ascii="Arial" w:hAnsi="Arial" w:cs="Arial"/>
              </w:rPr>
            </w:pPr>
            <w:r w:rsidRPr="007F0DA7">
              <w:rPr>
                <w:rFonts w:ascii="Arial" w:hAnsi="Arial" w:cs="Arial"/>
              </w:rPr>
              <w:t>Investigative interviewing part 1</w:t>
            </w:r>
          </w:p>
        </w:tc>
      </w:tr>
      <w:tr w:rsidR="000C71CB" w:rsidRPr="00C756E3" w14:paraId="4E7CB7E6" w14:textId="6168EACE" w:rsidTr="00BD14A8">
        <w:trPr>
          <w:trHeight w:val="422"/>
        </w:trPr>
        <w:tc>
          <w:tcPr>
            <w:tcW w:w="1413" w:type="dxa"/>
            <w:shd w:val="clear" w:color="auto" w:fill="D9D9D9" w:themeFill="background1" w:themeFillShade="D9"/>
            <w:vAlign w:val="center"/>
          </w:tcPr>
          <w:p w14:paraId="55CFAD08" w14:textId="02008128"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11.15-11.30</w:t>
            </w:r>
          </w:p>
        </w:tc>
        <w:tc>
          <w:tcPr>
            <w:tcW w:w="3102" w:type="dxa"/>
            <w:shd w:val="clear" w:color="auto" w:fill="D9D9D9" w:themeFill="background1" w:themeFillShade="D9"/>
            <w:vAlign w:val="center"/>
          </w:tcPr>
          <w:p w14:paraId="1B2DFE2D" w14:textId="3D2B126F"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c>
          <w:tcPr>
            <w:tcW w:w="300" w:type="dxa"/>
            <w:vMerge/>
            <w:vAlign w:val="center"/>
          </w:tcPr>
          <w:p w14:paraId="39AC3327" w14:textId="77777777" w:rsidR="000C71CB" w:rsidRPr="007F0DA7" w:rsidRDefault="000C71CB" w:rsidP="000C71CB">
            <w:pPr>
              <w:autoSpaceDE w:val="0"/>
              <w:autoSpaceDN w:val="0"/>
              <w:adjustRightInd w:val="0"/>
              <w:rPr>
                <w:rFonts w:ascii="Arial" w:hAnsi="Arial" w:cs="Arial"/>
              </w:rPr>
            </w:pPr>
          </w:p>
        </w:tc>
        <w:tc>
          <w:tcPr>
            <w:tcW w:w="1701" w:type="dxa"/>
            <w:shd w:val="clear" w:color="auto" w:fill="D9D9D9" w:themeFill="background1" w:themeFillShade="D9"/>
            <w:vAlign w:val="center"/>
          </w:tcPr>
          <w:p w14:paraId="17A345DF" w14:textId="7DCD6920" w:rsidR="000C71CB" w:rsidRPr="007F0DA7" w:rsidRDefault="000C71CB" w:rsidP="000C71CB">
            <w:pPr>
              <w:autoSpaceDE w:val="0"/>
              <w:autoSpaceDN w:val="0"/>
              <w:adjustRightInd w:val="0"/>
              <w:rPr>
                <w:rFonts w:ascii="Arial" w:hAnsi="Arial" w:cs="Arial"/>
              </w:rPr>
            </w:pPr>
            <w:r w:rsidRPr="007F0DA7">
              <w:rPr>
                <w:rFonts w:ascii="Arial" w:hAnsi="Arial" w:cs="Arial"/>
              </w:rPr>
              <w:t>11.15 – 11.30</w:t>
            </w:r>
          </w:p>
        </w:tc>
        <w:tc>
          <w:tcPr>
            <w:tcW w:w="2551" w:type="dxa"/>
            <w:shd w:val="clear" w:color="auto" w:fill="D9D9D9" w:themeFill="background1" w:themeFillShade="D9"/>
            <w:vAlign w:val="center"/>
          </w:tcPr>
          <w:p w14:paraId="1104C71E" w14:textId="4C46F3D3"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r>
      <w:tr w:rsidR="000C71CB" w:rsidRPr="00C756E3" w14:paraId="6046408B" w14:textId="792F0AB6" w:rsidTr="000C71CB">
        <w:trPr>
          <w:trHeight w:val="429"/>
        </w:trPr>
        <w:tc>
          <w:tcPr>
            <w:tcW w:w="1413" w:type="dxa"/>
            <w:vAlign w:val="center"/>
          </w:tcPr>
          <w:p w14:paraId="6CAEB46B" w14:textId="206D61F5"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11.30-12.10</w:t>
            </w:r>
          </w:p>
        </w:tc>
        <w:tc>
          <w:tcPr>
            <w:tcW w:w="3102" w:type="dxa"/>
            <w:vAlign w:val="center"/>
          </w:tcPr>
          <w:p w14:paraId="054C6EE0" w14:textId="79043DF3" w:rsidR="000C71CB" w:rsidRPr="007F0DA7" w:rsidRDefault="000C71CB" w:rsidP="000C71CB">
            <w:pPr>
              <w:autoSpaceDE w:val="0"/>
              <w:autoSpaceDN w:val="0"/>
              <w:adjustRightInd w:val="0"/>
              <w:rPr>
                <w:rFonts w:ascii="Arial" w:hAnsi="Arial" w:cs="Arial"/>
              </w:rPr>
            </w:pPr>
            <w:r w:rsidRPr="007F0DA7">
              <w:rPr>
                <w:rFonts w:ascii="Arial" w:hAnsi="Arial" w:cs="Arial"/>
              </w:rPr>
              <w:t>Scene management</w:t>
            </w:r>
          </w:p>
        </w:tc>
        <w:tc>
          <w:tcPr>
            <w:tcW w:w="300" w:type="dxa"/>
            <w:vMerge/>
            <w:vAlign w:val="center"/>
          </w:tcPr>
          <w:p w14:paraId="62B5AE51"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1829197D" w14:textId="5904C197" w:rsidR="000C71CB" w:rsidRPr="007F0DA7" w:rsidRDefault="000C71CB" w:rsidP="000C71CB">
            <w:pPr>
              <w:autoSpaceDE w:val="0"/>
              <w:autoSpaceDN w:val="0"/>
              <w:adjustRightInd w:val="0"/>
              <w:rPr>
                <w:rFonts w:ascii="Arial" w:hAnsi="Arial" w:cs="Arial"/>
              </w:rPr>
            </w:pPr>
            <w:r w:rsidRPr="007F0DA7">
              <w:rPr>
                <w:rFonts w:ascii="Arial" w:hAnsi="Arial" w:cs="Arial"/>
              </w:rPr>
              <w:t>11.30 – 12.15</w:t>
            </w:r>
          </w:p>
        </w:tc>
        <w:tc>
          <w:tcPr>
            <w:tcW w:w="2551" w:type="dxa"/>
            <w:vAlign w:val="center"/>
          </w:tcPr>
          <w:p w14:paraId="1CBAD810" w14:textId="268392D3" w:rsidR="000C71CB" w:rsidRPr="007F0DA7" w:rsidRDefault="000C71CB" w:rsidP="000C71CB">
            <w:pPr>
              <w:autoSpaceDE w:val="0"/>
              <w:autoSpaceDN w:val="0"/>
              <w:adjustRightInd w:val="0"/>
              <w:rPr>
                <w:rFonts w:ascii="Arial" w:hAnsi="Arial" w:cs="Arial"/>
              </w:rPr>
            </w:pPr>
            <w:r w:rsidRPr="007F0DA7">
              <w:rPr>
                <w:rFonts w:ascii="Arial" w:hAnsi="Arial" w:cs="Arial"/>
              </w:rPr>
              <w:t>Investigative interviewing part 2</w:t>
            </w:r>
          </w:p>
        </w:tc>
      </w:tr>
      <w:tr w:rsidR="000C71CB" w:rsidRPr="00C756E3" w14:paraId="08FCC99A" w14:textId="4FC6ACFB" w:rsidTr="00BD14A8">
        <w:trPr>
          <w:trHeight w:val="393"/>
        </w:trPr>
        <w:tc>
          <w:tcPr>
            <w:tcW w:w="1413" w:type="dxa"/>
            <w:shd w:val="clear" w:color="auto" w:fill="D9D9D9" w:themeFill="background1" w:themeFillShade="D9"/>
            <w:vAlign w:val="center"/>
          </w:tcPr>
          <w:p w14:paraId="651E4BC7" w14:textId="6C761617"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12.10-13.00</w:t>
            </w:r>
          </w:p>
        </w:tc>
        <w:tc>
          <w:tcPr>
            <w:tcW w:w="3102" w:type="dxa"/>
            <w:shd w:val="clear" w:color="auto" w:fill="D9D9D9" w:themeFill="background1" w:themeFillShade="D9"/>
            <w:vAlign w:val="center"/>
          </w:tcPr>
          <w:p w14:paraId="564DFD57" w14:textId="7DDCC3D6" w:rsidR="000C71CB" w:rsidRPr="007F0DA7" w:rsidRDefault="000C71CB" w:rsidP="000C71CB">
            <w:pPr>
              <w:autoSpaceDE w:val="0"/>
              <w:autoSpaceDN w:val="0"/>
              <w:adjustRightInd w:val="0"/>
              <w:rPr>
                <w:rFonts w:ascii="Arial" w:hAnsi="Arial" w:cs="Arial"/>
              </w:rPr>
            </w:pPr>
            <w:r w:rsidRPr="007F0DA7">
              <w:rPr>
                <w:rFonts w:ascii="Arial" w:hAnsi="Arial" w:cs="Arial"/>
              </w:rPr>
              <w:t>LUNCH</w:t>
            </w:r>
          </w:p>
        </w:tc>
        <w:tc>
          <w:tcPr>
            <w:tcW w:w="300" w:type="dxa"/>
            <w:vMerge/>
            <w:vAlign w:val="center"/>
          </w:tcPr>
          <w:p w14:paraId="2B782229" w14:textId="77777777" w:rsidR="000C71CB" w:rsidRPr="007F0DA7" w:rsidRDefault="000C71CB" w:rsidP="000C71CB">
            <w:pPr>
              <w:autoSpaceDE w:val="0"/>
              <w:autoSpaceDN w:val="0"/>
              <w:adjustRightInd w:val="0"/>
              <w:rPr>
                <w:rFonts w:ascii="Arial" w:hAnsi="Arial" w:cs="Arial"/>
              </w:rPr>
            </w:pPr>
          </w:p>
        </w:tc>
        <w:tc>
          <w:tcPr>
            <w:tcW w:w="1701" w:type="dxa"/>
            <w:shd w:val="clear" w:color="auto" w:fill="D9D9D9" w:themeFill="background1" w:themeFillShade="D9"/>
            <w:vAlign w:val="center"/>
          </w:tcPr>
          <w:p w14:paraId="47091DDA" w14:textId="20A481BF" w:rsidR="000C71CB" w:rsidRPr="007F0DA7" w:rsidRDefault="000C71CB" w:rsidP="000C71CB">
            <w:pPr>
              <w:autoSpaceDE w:val="0"/>
              <w:autoSpaceDN w:val="0"/>
              <w:adjustRightInd w:val="0"/>
              <w:rPr>
                <w:rFonts w:ascii="Arial" w:hAnsi="Arial" w:cs="Arial"/>
              </w:rPr>
            </w:pPr>
            <w:r w:rsidRPr="007F0DA7">
              <w:rPr>
                <w:rFonts w:ascii="Arial" w:hAnsi="Arial" w:cs="Arial"/>
              </w:rPr>
              <w:t>12.15 – 12.45</w:t>
            </w:r>
          </w:p>
        </w:tc>
        <w:tc>
          <w:tcPr>
            <w:tcW w:w="2551" w:type="dxa"/>
            <w:shd w:val="clear" w:color="auto" w:fill="D9D9D9" w:themeFill="background1" w:themeFillShade="D9"/>
            <w:vAlign w:val="center"/>
          </w:tcPr>
          <w:p w14:paraId="13E708FB" w14:textId="62122EBD" w:rsidR="000C71CB" w:rsidRPr="007F0DA7" w:rsidRDefault="000C71CB" w:rsidP="000C71CB">
            <w:pPr>
              <w:autoSpaceDE w:val="0"/>
              <w:autoSpaceDN w:val="0"/>
              <w:adjustRightInd w:val="0"/>
              <w:rPr>
                <w:rFonts w:ascii="Arial" w:hAnsi="Arial" w:cs="Arial"/>
              </w:rPr>
            </w:pPr>
            <w:r w:rsidRPr="007F0DA7">
              <w:rPr>
                <w:rFonts w:ascii="Arial" w:hAnsi="Arial" w:cs="Arial"/>
              </w:rPr>
              <w:t>LUNCH</w:t>
            </w:r>
          </w:p>
        </w:tc>
      </w:tr>
      <w:tr w:rsidR="000C71CB" w:rsidRPr="00C756E3" w14:paraId="6D92DE02" w14:textId="03D67622" w:rsidTr="000C71CB">
        <w:trPr>
          <w:trHeight w:val="413"/>
        </w:trPr>
        <w:tc>
          <w:tcPr>
            <w:tcW w:w="1413" w:type="dxa"/>
            <w:vAlign w:val="center"/>
          </w:tcPr>
          <w:p w14:paraId="49DC8145" w14:textId="30120E69"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13.00-14.00</w:t>
            </w:r>
          </w:p>
        </w:tc>
        <w:tc>
          <w:tcPr>
            <w:tcW w:w="3102" w:type="dxa"/>
            <w:vAlign w:val="center"/>
          </w:tcPr>
          <w:p w14:paraId="2B5817B9" w14:textId="31F3B1CA" w:rsidR="000C71CB" w:rsidRPr="007F0DA7" w:rsidRDefault="000C71CB" w:rsidP="000C71CB">
            <w:pPr>
              <w:autoSpaceDE w:val="0"/>
              <w:autoSpaceDN w:val="0"/>
              <w:adjustRightInd w:val="0"/>
              <w:rPr>
                <w:rFonts w:ascii="Arial" w:hAnsi="Arial" w:cs="Arial"/>
              </w:rPr>
            </w:pPr>
            <w:r w:rsidRPr="007F0DA7">
              <w:rPr>
                <w:rFonts w:ascii="Arial" w:hAnsi="Arial" w:cs="Arial"/>
              </w:rPr>
              <w:t>Equipment</w:t>
            </w:r>
          </w:p>
        </w:tc>
        <w:tc>
          <w:tcPr>
            <w:tcW w:w="300" w:type="dxa"/>
            <w:vMerge/>
            <w:vAlign w:val="center"/>
          </w:tcPr>
          <w:p w14:paraId="1EF9816A"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4D47D939" w14:textId="6E97E4E5" w:rsidR="000C71CB" w:rsidRPr="007F0DA7" w:rsidRDefault="000C71CB" w:rsidP="000C71CB">
            <w:pPr>
              <w:autoSpaceDE w:val="0"/>
              <w:autoSpaceDN w:val="0"/>
              <w:adjustRightInd w:val="0"/>
              <w:rPr>
                <w:rFonts w:ascii="Arial" w:hAnsi="Arial" w:cs="Arial"/>
              </w:rPr>
            </w:pPr>
            <w:r w:rsidRPr="007F0DA7">
              <w:rPr>
                <w:rFonts w:ascii="Arial" w:hAnsi="Arial" w:cs="Arial"/>
              </w:rPr>
              <w:t>12.45 – 13.15</w:t>
            </w:r>
          </w:p>
        </w:tc>
        <w:tc>
          <w:tcPr>
            <w:tcW w:w="2551" w:type="dxa"/>
            <w:vAlign w:val="center"/>
          </w:tcPr>
          <w:p w14:paraId="557E9FB6" w14:textId="54351608" w:rsidR="000C71CB" w:rsidRPr="007F0DA7" w:rsidRDefault="000C71CB" w:rsidP="000C71CB">
            <w:pPr>
              <w:autoSpaceDE w:val="0"/>
              <w:autoSpaceDN w:val="0"/>
              <w:adjustRightInd w:val="0"/>
              <w:rPr>
                <w:rFonts w:ascii="Arial" w:hAnsi="Arial" w:cs="Arial"/>
              </w:rPr>
            </w:pPr>
            <w:r w:rsidRPr="007F0DA7">
              <w:rPr>
                <w:rFonts w:ascii="Arial" w:hAnsi="Arial" w:cs="Arial"/>
              </w:rPr>
              <w:t>Obtaining witness statements</w:t>
            </w:r>
          </w:p>
        </w:tc>
      </w:tr>
      <w:tr w:rsidR="000C71CB" w:rsidRPr="00C756E3" w14:paraId="461E3671" w14:textId="22D1E185" w:rsidTr="000C71CB">
        <w:trPr>
          <w:trHeight w:val="432"/>
        </w:trPr>
        <w:tc>
          <w:tcPr>
            <w:tcW w:w="1413" w:type="dxa"/>
            <w:vAlign w:val="center"/>
          </w:tcPr>
          <w:p w14:paraId="365BEFB5" w14:textId="3CAE2A69"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14.00-14.40</w:t>
            </w:r>
          </w:p>
        </w:tc>
        <w:tc>
          <w:tcPr>
            <w:tcW w:w="3102" w:type="dxa"/>
            <w:vAlign w:val="center"/>
          </w:tcPr>
          <w:p w14:paraId="0007CBB3" w14:textId="66F77EA6" w:rsidR="000C71CB" w:rsidRPr="007F0DA7" w:rsidRDefault="000C71CB" w:rsidP="000C71CB">
            <w:pPr>
              <w:autoSpaceDE w:val="0"/>
              <w:autoSpaceDN w:val="0"/>
              <w:adjustRightInd w:val="0"/>
              <w:rPr>
                <w:rFonts w:ascii="Arial" w:hAnsi="Arial" w:cs="Arial"/>
              </w:rPr>
            </w:pPr>
            <w:r w:rsidRPr="007F0DA7">
              <w:rPr>
                <w:rFonts w:ascii="Arial" w:hAnsi="Arial" w:cs="Arial"/>
              </w:rPr>
              <w:t>Personnel profiles</w:t>
            </w:r>
          </w:p>
        </w:tc>
        <w:tc>
          <w:tcPr>
            <w:tcW w:w="300" w:type="dxa"/>
            <w:vMerge/>
            <w:vAlign w:val="center"/>
          </w:tcPr>
          <w:p w14:paraId="79FBF2ED"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2B59CB8F" w14:textId="139B2007" w:rsidR="000C71CB" w:rsidRPr="007F0DA7" w:rsidRDefault="000C71CB" w:rsidP="000C71CB">
            <w:pPr>
              <w:autoSpaceDE w:val="0"/>
              <w:autoSpaceDN w:val="0"/>
              <w:adjustRightInd w:val="0"/>
              <w:rPr>
                <w:rFonts w:ascii="Arial" w:hAnsi="Arial" w:cs="Arial"/>
              </w:rPr>
            </w:pPr>
            <w:r w:rsidRPr="007F0DA7">
              <w:rPr>
                <w:rFonts w:ascii="Arial" w:hAnsi="Arial" w:cs="Arial"/>
              </w:rPr>
              <w:t>13.15 – 15.15</w:t>
            </w:r>
          </w:p>
        </w:tc>
        <w:tc>
          <w:tcPr>
            <w:tcW w:w="2551" w:type="dxa"/>
            <w:vAlign w:val="center"/>
          </w:tcPr>
          <w:p w14:paraId="68C56DB3" w14:textId="41286E55" w:rsidR="000C71CB" w:rsidRPr="007F0DA7" w:rsidRDefault="000C71CB" w:rsidP="000C71CB">
            <w:pPr>
              <w:autoSpaceDE w:val="0"/>
              <w:autoSpaceDN w:val="0"/>
              <w:adjustRightInd w:val="0"/>
              <w:rPr>
                <w:rFonts w:ascii="Arial" w:hAnsi="Arial" w:cs="Arial"/>
              </w:rPr>
            </w:pPr>
            <w:r w:rsidRPr="007F0DA7">
              <w:rPr>
                <w:rFonts w:ascii="Arial" w:hAnsi="Arial" w:cs="Arial"/>
              </w:rPr>
              <w:t>Role play exercises</w:t>
            </w:r>
          </w:p>
        </w:tc>
      </w:tr>
      <w:tr w:rsidR="000C71CB" w:rsidRPr="00C756E3" w14:paraId="1B848ED4" w14:textId="49BA05EA" w:rsidTr="00BD14A8">
        <w:trPr>
          <w:trHeight w:val="397"/>
        </w:trPr>
        <w:tc>
          <w:tcPr>
            <w:tcW w:w="1413" w:type="dxa"/>
            <w:shd w:val="clear" w:color="auto" w:fill="D9D9D9" w:themeFill="background1" w:themeFillShade="D9"/>
            <w:vAlign w:val="center"/>
          </w:tcPr>
          <w:p w14:paraId="101B7189" w14:textId="60E1FD77"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14.40-14.55</w:t>
            </w:r>
          </w:p>
        </w:tc>
        <w:tc>
          <w:tcPr>
            <w:tcW w:w="3102" w:type="dxa"/>
            <w:shd w:val="clear" w:color="auto" w:fill="D9D9D9" w:themeFill="background1" w:themeFillShade="D9"/>
            <w:vAlign w:val="center"/>
          </w:tcPr>
          <w:p w14:paraId="07DF45C7" w14:textId="00790595"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c>
          <w:tcPr>
            <w:tcW w:w="300" w:type="dxa"/>
            <w:vMerge/>
            <w:vAlign w:val="center"/>
          </w:tcPr>
          <w:p w14:paraId="4E4D4638" w14:textId="77777777" w:rsidR="000C71CB" w:rsidRPr="007F0DA7" w:rsidRDefault="000C71CB" w:rsidP="000C71CB">
            <w:pPr>
              <w:autoSpaceDE w:val="0"/>
              <w:autoSpaceDN w:val="0"/>
              <w:adjustRightInd w:val="0"/>
              <w:rPr>
                <w:rFonts w:ascii="Arial" w:hAnsi="Arial" w:cs="Arial"/>
              </w:rPr>
            </w:pPr>
          </w:p>
        </w:tc>
        <w:tc>
          <w:tcPr>
            <w:tcW w:w="1701" w:type="dxa"/>
            <w:shd w:val="clear" w:color="auto" w:fill="D9D9D9" w:themeFill="background1" w:themeFillShade="D9"/>
            <w:vAlign w:val="center"/>
          </w:tcPr>
          <w:p w14:paraId="7DE623BC" w14:textId="471D78C9" w:rsidR="000C71CB" w:rsidRPr="007F0DA7" w:rsidRDefault="000C71CB" w:rsidP="000C71CB">
            <w:pPr>
              <w:autoSpaceDE w:val="0"/>
              <w:autoSpaceDN w:val="0"/>
              <w:adjustRightInd w:val="0"/>
              <w:rPr>
                <w:rFonts w:ascii="Arial" w:hAnsi="Arial" w:cs="Arial"/>
              </w:rPr>
            </w:pPr>
            <w:r w:rsidRPr="007F0DA7">
              <w:rPr>
                <w:rFonts w:ascii="Arial" w:hAnsi="Arial" w:cs="Arial"/>
              </w:rPr>
              <w:t>15.15 – 15.25</w:t>
            </w:r>
          </w:p>
        </w:tc>
        <w:tc>
          <w:tcPr>
            <w:tcW w:w="2551" w:type="dxa"/>
            <w:shd w:val="clear" w:color="auto" w:fill="D9D9D9" w:themeFill="background1" w:themeFillShade="D9"/>
            <w:vAlign w:val="center"/>
          </w:tcPr>
          <w:p w14:paraId="0081C9DD" w14:textId="50AFA2EA" w:rsidR="000C71CB" w:rsidRPr="007F0DA7" w:rsidRDefault="000C71CB" w:rsidP="000C71CB">
            <w:pPr>
              <w:autoSpaceDE w:val="0"/>
              <w:autoSpaceDN w:val="0"/>
              <w:adjustRightInd w:val="0"/>
              <w:rPr>
                <w:rFonts w:ascii="Arial" w:hAnsi="Arial" w:cs="Arial"/>
              </w:rPr>
            </w:pPr>
            <w:r w:rsidRPr="007F0DA7">
              <w:rPr>
                <w:rFonts w:ascii="Arial" w:hAnsi="Arial" w:cs="Arial"/>
              </w:rPr>
              <w:t>BREAK</w:t>
            </w:r>
          </w:p>
        </w:tc>
      </w:tr>
      <w:tr w:rsidR="000C71CB" w:rsidRPr="00C756E3" w14:paraId="1853DFF5" w14:textId="1C111042" w:rsidTr="000C71CB">
        <w:trPr>
          <w:trHeight w:val="417"/>
        </w:trPr>
        <w:tc>
          <w:tcPr>
            <w:tcW w:w="1413" w:type="dxa"/>
            <w:vAlign w:val="center"/>
          </w:tcPr>
          <w:p w14:paraId="476822F2" w14:textId="006C4690"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14.55-15.25</w:t>
            </w:r>
          </w:p>
        </w:tc>
        <w:tc>
          <w:tcPr>
            <w:tcW w:w="3102" w:type="dxa"/>
            <w:vAlign w:val="center"/>
          </w:tcPr>
          <w:p w14:paraId="01118625" w14:textId="107C5F28" w:rsidR="000C71CB" w:rsidRPr="007F0DA7" w:rsidRDefault="000C71CB" w:rsidP="000C71CB">
            <w:pPr>
              <w:autoSpaceDE w:val="0"/>
              <w:autoSpaceDN w:val="0"/>
              <w:adjustRightInd w:val="0"/>
              <w:rPr>
                <w:rFonts w:ascii="Arial" w:hAnsi="Arial" w:cs="Arial"/>
              </w:rPr>
            </w:pPr>
            <w:r w:rsidRPr="007F0DA7">
              <w:rPr>
                <w:rFonts w:ascii="Arial" w:hAnsi="Arial" w:cs="Arial"/>
              </w:rPr>
              <w:t>Human factors</w:t>
            </w:r>
          </w:p>
        </w:tc>
        <w:tc>
          <w:tcPr>
            <w:tcW w:w="300" w:type="dxa"/>
            <w:vMerge/>
            <w:vAlign w:val="center"/>
          </w:tcPr>
          <w:p w14:paraId="439369A5"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34A4A766" w14:textId="7D09DA6C" w:rsidR="000C71CB" w:rsidRPr="007F0DA7" w:rsidRDefault="000C71CB" w:rsidP="000C71CB">
            <w:pPr>
              <w:autoSpaceDE w:val="0"/>
              <w:autoSpaceDN w:val="0"/>
              <w:adjustRightInd w:val="0"/>
              <w:rPr>
                <w:rFonts w:ascii="Arial" w:hAnsi="Arial" w:cs="Arial"/>
              </w:rPr>
            </w:pPr>
            <w:r w:rsidRPr="007F0DA7">
              <w:rPr>
                <w:rFonts w:ascii="Arial" w:hAnsi="Arial" w:cs="Arial"/>
              </w:rPr>
              <w:t>15.25 – 16.00</w:t>
            </w:r>
          </w:p>
        </w:tc>
        <w:tc>
          <w:tcPr>
            <w:tcW w:w="2551" w:type="dxa"/>
            <w:vAlign w:val="center"/>
          </w:tcPr>
          <w:p w14:paraId="55A9881F" w14:textId="7E0D6541" w:rsidR="000C71CB" w:rsidRPr="007F0DA7" w:rsidRDefault="000C71CB" w:rsidP="000C71CB">
            <w:pPr>
              <w:autoSpaceDE w:val="0"/>
              <w:autoSpaceDN w:val="0"/>
              <w:adjustRightInd w:val="0"/>
              <w:rPr>
                <w:rFonts w:ascii="Arial" w:hAnsi="Arial" w:cs="Arial"/>
              </w:rPr>
            </w:pPr>
            <w:r w:rsidRPr="007F0DA7">
              <w:rPr>
                <w:rFonts w:ascii="Arial" w:hAnsi="Arial" w:cs="Arial"/>
              </w:rPr>
              <w:t>Assessment</w:t>
            </w:r>
          </w:p>
        </w:tc>
      </w:tr>
      <w:tr w:rsidR="000C71CB" w:rsidRPr="00C756E3" w14:paraId="71C07D38" w14:textId="2DE37946" w:rsidTr="00BD14A8">
        <w:trPr>
          <w:trHeight w:val="548"/>
        </w:trPr>
        <w:tc>
          <w:tcPr>
            <w:tcW w:w="1413" w:type="dxa"/>
            <w:vAlign w:val="center"/>
          </w:tcPr>
          <w:p w14:paraId="64C37B6A" w14:textId="0030ABCE" w:rsidR="000C71CB" w:rsidRPr="007F0DA7" w:rsidRDefault="000C71CB" w:rsidP="000C71CB">
            <w:pPr>
              <w:autoSpaceDE w:val="0"/>
              <w:autoSpaceDN w:val="0"/>
              <w:adjustRightInd w:val="0"/>
              <w:jc w:val="center"/>
              <w:rPr>
                <w:rFonts w:ascii="Arial" w:hAnsi="Arial" w:cs="Arial"/>
              </w:rPr>
            </w:pPr>
            <w:r w:rsidRPr="007F0DA7">
              <w:rPr>
                <w:rFonts w:ascii="Arial" w:hAnsi="Arial" w:cs="Arial"/>
              </w:rPr>
              <w:t>15.25-16.10</w:t>
            </w:r>
          </w:p>
        </w:tc>
        <w:tc>
          <w:tcPr>
            <w:tcW w:w="3102" w:type="dxa"/>
            <w:vAlign w:val="center"/>
          </w:tcPr>
          <w:p w14:paraId="3A628CCE" w14:textId="26B76ABA" w:rsidR="000C71CB" w:rsidRPr="007F0DA7" w:rsidRDefault="000C71CB" w:rsidP="000C71CB">
            <w:pPr>
              <w:autoSpaceDE w:val="0"/>
              <w:autoSpaceDN w:val="0"/>
              <w:adjustRightInd w:val="0"/>
              <w:rPr>
                <w:rFonts w:ascii="Arial" w:hAnsi="Arial" w:cs="Arial"/>
              </w:rPr>
            </w:pPr>
            <w:r w:rsidRPr="007F0DA7">
              <w:rPr>
                <w:rFonts w:ascii="Arial" w:hAnsi="Arial" w:cs="Arial"/>
              </w:rPr>
              <w:t>Change evaluation</w:t>
            </w:r>
          </w:p>
        </w:tc>
        <w:tc>
          <w:tcPr>
            <w:tcW w:w="300" w:type="dxa"/>
            <w:vMerge/>
            <w:vAlign w:val="center"/>
          </w:tcPr>
          <w:p w14:paraId="38C933CD" w14:textId="77777777" w:rsidR="000C71CB" w:rsidRPr="007F0DA7" w:rsidRDefault="000C71CB" w:rsidP="000C71CB">
            <w:pPr>
              <w:autoSpaceDE w:val="0"/>
              <w:autoSpaceDN w:val="0"/>
              <w:adjustRightInd w:val="0"/>
              <w:rPr>
                <w:rFonts w:ascii="Arial" w:hAnsi="Arial" w:cs="Arial"/>
              </w:rPr>
            </w:pPr>
          </w:p>
        </w:tc>
        <w:tc>
          <w:tcPr>
            <w:tcW w:w="1701" w:type="dxa"/>
            <w:vAlign w:val="center"/>
          </w:tcPr>
          <w:p w14:paraId="109EDC0B" w14:textId="62F270E9" w:rsidR="000C71CB" w:rsidRPr="007F0DA7" w:rsidRDefault="000C71CB" w:rsidP="000C71CB">
            <w:pPr>
              <w:autoSpaceDE w:val="0"/>
              <w:autoSpaceDN w:val="0"/>
              <w:adjustRightInd w:val="0"/>
              <w:rPr>
                <w:rFonts w:ascii="Arial" w:hAnsi="Arial" w:cs="Arial"/>
              </w:rPr>
            </w:pPr>
            <w:r w:rsidRPr="007F0DA7">
              <w:rPr>
                <w:rFonts w:ascii="Arial" w:hAnsi="Arial" w:cs="Arial"/>
              </w:rPr>
              <w:t>16.00 – 16.30</w:t>
            </w:r>
          </w:p>
        </w:tc>
        <w:tc>
          <w:tcPr>
            <w:tcW w:w="2551" w:type="dxa"/>
            <w:vAlign w:val="center"/>
          </w:tcPr>
          <w:p w14:paraId="0AB03D49" w14:textId="09E2960E" w:rsidR="000C71CB" w:rsidRPr="007F0DA7" w:rsidRDefault="000C71CB" w:rsidP="000C71CB">
            <w:pPr>
              <w:autoSpaceDE w:val="0"/>
              <w:autoSpaceDN w:val="0"/>
              <w:adjustRightInd w:val="0"/>
              <w:rPr>
                <w:rFonts w:ascii="Arial" w:hAnsi="Arial" w:cs="Arial"/>
              </w:rPr>
            </w:pPr>
            <w:r w:rsidRPr="007F0DA7">
              <w:rPr>
                <w:rFonts w:ascii="Arial" w:hAnsi="Arial" w:cs="Arial"/>
              </w:rPr>
              <w:t>Course closure and assessment feedback</w:t>
            </w:r>
          </w:p>
        </w:tc>
      </w:tr>
    </w:tbl>
    <w:p w14:paraId="01F281A9" w14:textId="77777777" w:rsidR="001A2449" w:rsidRPr="00C756E3" w:rsidRDefault="001A2449" w:rsidP="002D753B">
      <w:pPr>
        <w:autoSpaceDE w:val="0"/>
        <w:autoSpaceDN w:val="0"/>
        <w:adjustRightInd w:val="0"/>
        <w:spacing w:after="0" w:line="240" w:lineRule="auto"/>
        <w:rPr>
          <w:rFonts w:ascii="Arial" w:hAnsi="Arial" w:cs="Arial"/>
        </w:rPr>
      </w:pPr>
    </w:p>
    <w:p w14:paraId="7A14E1C7" w14:textId="77777777" w:rsidR="008D19EC" w:rsidRPr="00C756E3" w:rsidRDefault="008D19EC" w:rsidP="002D753B">
      <w:pPr>
        <w:autoSpaceDE w:val="0"/>
        <w:autoSpaceDN w:val="0"/>
        <w:adjustRightInd w:val="0"/>
        <w:spacing w:after="0" w:line="240" w:lineRule="auto"/>
        <w:rPr>
          <w:rFonts w:ascii="Arial" w:hAnsi="Arial" w:cs="Arial"/>
        </w:rPr>
      </w:pPr>
    </w:p>
    <w:p w14:paraId="6235CC03" w14:textId="77777777" w:rsidR="00F55CE0" w:rsidRPr="00C756E3" w:rsidRDefault="00F55CE0" w:rsidP="002D753B">
      <w:pPr>
        <w:autoSpaceDE w:val="0"/>
        <w:autoSpaceDN w:val="0"/>
        <w:adjustRightInd w:val="0"/>
        <w:spacing w:after="0" w:line="240" w:lineRule="auto"/>
        <w:rPr>
          <w:rFonts w:ascii="Arial" w:hAnsi="Arial" w:cs="Arial"/>
        </w:rPr>
      </w:pPr>
    </w:p>
    <w:sectPr w:rsidR="00F55CE0" w:rsidRPr="00C756E3" w:rsidSect="009D5AB4">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422C" w14:textId="77777777" w:rsidR="00FC5858" w:rsidRDefault="00FC5858" w:rsidP="00A05317">
      <w:pPr>
        <w:spacing w:after="0" w:line="240" w:lineRule="auto"/>
      </w:pPr>
      <w:r>
        <w:separator/>
      </w:r>
    </w:p>
  </w:endnote>
  <w:endnote w:type="continuationSeparator" w:id="0">
    <w:p w14:paraId="466900A3" w14:textId="77777777" w:rsidR="00FC5858" w:rsidRDefault="00FC5858" w:rsidP="00A0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B4A" w14:textId="41079702" w:rsidR="00ED1EB9" w:rsidRDefault="00ED1EB9">
    <w:pPr>
      <w:pStyle w:val="Footer"/>
    </w:pPr>
    <w:r>
      <w:rPr>
        <w:noProof/>
      </w:rPr>
      <w:drawing>
        <wp:anchor distT="0" distB="0" distL="114300" distR="114300" simplePos="0" relativeHeight="251660288" behindDoc="1" locked="0" layoutInCell="1" allowOverlap="1" wp14:anchorId="3805E484" wp14:editId="5CFE3FA5">
          <wp:simplePos x="0" y="0"/>
          <wp:positionH relativeFrom="margin">
            <wp:align>right</wp:align>
          </wp:positionH>
          <wp:positionV relativeFrom="paragraph">
            <wp:posOffset>-290637</wp:posOffset>
          </wp:positionV>
          <wp:extent cx="656562" cy="572494"/>
          <wp:effectExtent l="0" t="0" r="0" b="0"/>
          <wp:wrapNone/>
          <wp:docPr id="942702588" name="Picture 4" descr="A picture containing font, graphics,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02588" name="Picture 4" descr="A picture containing font, graphics, circl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62" cy="572494"/>
                  </a:xfrm>
                  <a:prstGeom prst="rect">
                    <a:avLst/>
                  </a:prstGeom>
                  <a:noFill/>
                  <a:ln>
                    <a:noFill/>
                  </a:ln>
                </pic:spPr>
              </pic:pic>
            </a:graphicData>
          </a:graphic>
          <wp14:sizeRelH relativeFrom="page">
            <wp14:pctWidth>0</wp14:pctWidth>
          </wp14:sizeRelH>
          <wp14:sizeRelV relativeFrom="page">
            <wp14:pctHeight>0</wp14:pctHeight>
          </wp14:sizeRelV>
        </wp:anchor>
      </w:drawing>
    </w:r>
    <w:r w:rsidR="000C1DC7">
      <w:t xml:space="preserve">Incident Investigators Toolkit – Course Agenda </w:t>
    </w:r>
    <w:r w:rsidR="00292F0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4BDB" w14:textId="77777777" w:rsidR="00FC5858" w:rsidRDefault="00FC5858" w:rsidP="00A05317">
      <w:pPr>
        <w:spacing w:after="0" w:line="240" w:lineRule="auto"/>
      </w:pPr>
      <w:r>
        <w:separator/>
      </w:r>
    </w:p>
  </w:footnote>
  <w:footnote w:type="continuationSeparator" w:id="0">
    <w:p w14:paraId="7B7CF24E" w14:textId="77777777" w:rsidR="00FC5858" w:rsidRDefault="00FC5858" w:rsidP="00A0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FBC9" w14:textId="74A98B5D" w:rsidR="00A05317" w:rsidRDefault="00352CEC">
    <w:pPr>
      <w:pStyle w:val="Header"/>
    </w:pPr>
    <w:r>
      <w:rPr>
        <w:noProof/>
      </w:rPr>
      <w:drawing>
        <wp:anchor distT="0" distB="0" distL="114300" distR="114300" simplePos="0" relativeHeight="251659264" behindDoc="1" locked="0" layoutInCell="1" allowOverlap="1" wp14:anchorId="14D41D8A" wp14:editId="38B219A6">
          <wp:simplePos x="0" y="0"/>
          <wp:positionH relativeFrom="margin">
            <wp:posOffset>3615997</wp:posOffset>
          </wp:positionH>
          <wp:positionV relativeFrom="paragraph">
            <wp:posOffset>238554</wp:posOffset>
          </wp:positionV>
          <wp:extent cx="2214381" cy="541655"/>
          <wp:effectExtent l="0" t="0" r="0" b="0"/>
          <wp:wrapNone/>
          <wp:docPr id="1365695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9557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4381" cy="5416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967BBD" wp14:editId="4E4C7020">
          <wp:extent cx="3157734" cy="789434"/>
          <wp:effectExtent l="0" t="0" r="5080" b="0"/>
          <wp:docPr id="966180131"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80131" name="Picture 1" descr="A black and blu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57734" cy="789434"/>
                  </a:xfrm>
                  <a:prstGeom prst="rect">
                    <a:avLst/>
                  </a:prstGeom>
                </pic:spPr>
              </pic:pic>
            </a:graphicData>
          </a:graphic>
        </wp:inline>
      </w:drawing>
    </w:r>
  </w:p>
  <w:p w14:paraId="2D647F63" w14:textId="443D09B0" w:rsidR="00A05317" w:rsidRDefault="00A0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F2"/>
    <w:rsid w:val="0001326D"/>
    <w:rsid w:val="00020EB6"/>
    <w:rsid w:val="0006467D"/>
    <w:rsid w:val="00080BF3"/>
    <w:rsid w:val="00082A4D"/>
    <w:rsid w:val="000C1DC7"/>
    <w:rsid w:val="000C49F7"/>
    <w:rsid w:val="000C71CB"/>
    <w:rsid w:val="000D094C"/>
    <w:rsid w:val="00137B6D"/>
    <w:rsid w:val="001722BB"/>
    <w:rsid w:val="00181DE3"/>
    <w:rsid w:val="00196D5F"/>
    <w:rsid w:val="001A2449"/>
    <w:rsid w:val="001F4D32"/>
    <w:rsid w:val="00292F0B"/>
    <w:rsid w:val="002B0168"/>
    <w:rsid w:val="002D753B"/>
    <w:rsid w:val="00352CEC"/>
    <w:rsid w:val="0036483E"/>
    <w:rsid w:val="003766C6"/>
    <w:rsid w:val="0039504E"/>
    <w:rsid w:val="0040119F"/>
    <w:rsid w:val="0049632F"/>
    <w:rsid w:val="004A7572"/>
    <w:rsid w:val="004C0AF2"/>
    <w:rsid w:val="004C2A3E"/>
    <w:rsid w:val="00582AB8"/>
    <w:rsid w:val="00587B39"/>
    <w:rsid w:val="005A331E"/>
    <w:rsid w:val="005B1024"/>
    <w:rsid w:val="005E2394"/>
    <w:rsid w:val="00607E0A"/>
    <w:rsid w:val="00610FE7"/>
    <w:rsid w:val="006B09DE"/>
    <w:rsid w:val="006C20C0"/>
    <w:rsid w:val="007412F8"/>
    <w:rsid w:val="007F0DA7"/>
    <w:rsid w:val="007F7212"/>
    <w:rsid w:val="008330BB"/>
    <w:rsid w:val="008D19EC"/>
    <w:rsid w:val="00960F11"/>
    <w:rsid w:val="00991614"/>
    <w:rsid w:val="009B1FCE"/>
    <w:rsid w:val="009C4C3D"/>
    <w:rsid w:val="009D5AB4"/>
    <w:rsid w:val="00A05317"/>
    <w:rsid w:val="00B16D7E"/>
    <w:rsid w:val="00B26F4F"/>
    <w:rsid w:val="00B272A2"/>
    <w:rsid w:val="00B35828"/>
    <w:rsid w:val="00B6277B"/>
    <w:rsid w:val="00BD14A8"/>
    <w:rsid w:val="00BE0C85"/>
    <w:rsid w:val="00C40700"/>
    <w:rsid w:val="00C4415F"/>
    <w:rsid w:val="00C756E3"/>
    <w:rsid w:val="00CB22AF"/>
    <w:rsid w:val="00D0672A"/>
    <w:rsid w:val="00D803DA"/>
    <w:rsid w:val="00DB1BD2"/>
    <w:rsid w:val="00DD4308"/>
    <w:rsid w:val="00E0380B"/>
    <w:rsid w:val="00E07E18"/>
    <w:rsid w:val="00E21FF7"/>
    <w:rsid w:val="00E33A5E"/>
    <w:rsid w:val="00E724E3"/>
    <w:rsid w:val="00E844FB"/>
    <w:rsid w:val="00ED1EB9"/>
    <w:rsid w:val="00ED4E5B"/>
    <w:rsid w:val="00EF0E25"/>
    <w:rsid w:val="00F01099"/>
    <w:rsid w:val="00F0411B"/>
    <w:rsid w:val="00F4398D"/>
    <w:rsid w:val="00F44C1A"/>
    <w:rsid w:val="00F55CE0"/>
    <w:rsid w:val="00F82C2D"/>
    <w:rsid w:val="00FA3AB0"/>
    <w:rsid w:val="00FC5858"/>
    <w:rsid w:val="00FE1934"/>
    <w:rsid w:val="00FE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CD8F"/>
  <w15:chartTrackingRefBased/>
  <w15:docId w15:val="{32BBB66C-1ECA-4020-BC94-FC6751AC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17"/>
  </w:style>
  <w:style w:type="paragraph" w:styleId="Footer">
    <w:name w:val="footer"/>
    <w:basedOn w:val="Normal"/>
    <w:link w:val="FooterChar"/>
    <w:uiPriority w:val="99"/>
    <w:unhideWhenUsed/>
    <w:rsid w:val="00A0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17"/>
  </w:style>
  <w:style w:type="table" w:styleId="TableGrid">
    <w:name w:val="Table Grid"/>
    <w:basedOn w:val="TableNormal"/>
    <w:uiPriority w:val="39"/>
    <w:rsid w:val="00D0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afdf78-c3fe-47f8-817f-09d9828c9ead" xsi:nil="true"/>
    <lcf76f155ced4ddcb4097134ff3c332f xmlns="06ab2385-7de3-4cbf-bbd8-a36607d2e8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2ED7152AC134699808DA4FF2E4886" ma:contentTypeVersion="20" ma:contentTypeDescription="Create a new document." ma:contentTypeScope="" ma:versionID="1d04148f9ae52293012a9ff43d9a42d0">
  <xsd:schema xmlns:xsd="http://www.w3.org/2001/XMLSchema" xmlns:xs="http://www.w3.org/2001/XMLSchema" xmlns:p="http://schemas.microsoft.com/office/2006/metadata/properties" xmlns:ns2="27afdf78-c3fe-47f8-817f-09d9828c9ead" xmlns:ns3="06ab2385-7de3-4cbf-bbd8-a36607d2e8d7" targetNamespace="http://schemas.microsoft.com/office/2006/metadata/properties" ma:root="true" ma:fieldsID="dedc6170a5599488948d73c6a103ba4e" ns2:_="" ns3:_="">
    <xsd:import namespace="27afdf78-c3fe-47f8-817f-09d9828c9ead"/>
    <xsd:import namespace="06ab2385-7de3-4cbf-bbd8-a36607d2e8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df78-c3fe-47f8-817f-09d9828c9e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1e6403a9-f01c-4297-ae5d-97b8ff369c16}" ma:internalName="TaxCatchAll" ma:showField="CatchAllData" ma:web="27afdf78-c3fe-47f8-817f-09d9828c9e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b2385-7de3-4cbf-bbd8-a36607d2e8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2b4103-08ff-4f2b-b292-4eec36215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A22C4-87FC-4080-BB3A-3DD15EF95541}">
  <ds:schemaRefs>
    <ds:schemaRef ds:uri="http://schemas.microsoft.com/office/2006/metadata/properties"/>
    <ds:schemaRef ds:uri="http://schemas.microsoft.com/office/infopath/2007/PartnerControls"/>
    <ds:schemaRef ds:uri="27afdf78-c3fe-47f8-817f-09d9828c9ead"/>
    <ds:schemaRef ds:uri="06ab2385-7de3-4cbf-bbd8-a36607d2e8d7"/>
  </ds:schemaRefs>
</ds:datastoreItem>
</file>

<file path=customXml/itemProps2.xml><?xml version="1.0" encoding="utf-8"?>
<ds:datastoreItem xmlns:ds="http://schemas.openxmlformats.org/officeDocument/2006/customXml" ds:itemID="{8DE1CFBA-0462-4BFE-8758-807CEC54B793}">
  <ds:schemaRefs>
    <ds:schemaRef ds:uri="http://schemas.microsoft.com/sharepoint/v3/contenttype/forms"/>
  </ds:schemaRefs>
</ds:datastoreItem>
</file>

<file path=customXml/itemProps3.xml><?xml version="1.0" encoding="utf-8"?>
<ds:datastoreItem xmlns:ds="http://schemas.openxmlformats.org/officeDocument/2006/customXml" ds:itemID="{5E49DA18-89EB-4B52-A559-519028B5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df78-c3fe-47f8-817f-09d9828c9ead"/>
    <ds:schemaRef ds:uri="06ab2385-7de3-4cbf-bbd8-a36607d2e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Harty</dc:creator>
  <cp:keywords/>
  <dc:description/>
  <cp:lastModifiedBy>Rhiannon Harty</cp:lastModifiedBy>
  <cp:revision>15</cp:revision>
  <cp:lastPrinted>2023-08-01T07:48:00Z</cp:lastPrinted>
  <dcterms:created xsi:type="dcterms:W3CDTF">2024-12-12T13:08:00Z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0x0101003862ED7152AC134699808DA4FF2E4886</vt:lpwstr>
  </property>
  <property fmtid="{D5CDD505-2E9C-101B-9397-08002B2CF9AE}" pid="3" name="MediaServiceImageTags">
    <vt:lpwstr/>
  </property>
</Properties>
</file>